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5E" w:rsidRPr="002634F6" w:rsidRDefault="00B363B1">
      <w:pPr>
        <w:pStyle w:val="Heading2"/>
        <w:rPr>
          <w:rFonts w:ascii="Segoe UI" w:hAnsi="Segoe UI" w:cs="Segoe UI"/>
          <w:i w:val="0"/>
          <w:sz w:val="24"/>
          <w:szCs w:val="24"/>
        </w:rPr>
      </w:pPr>
      <w:r w:rsidRPr="002634F6">
        <w:rPr>
          <w:rFonts w:ascii="Segoe UI" w:hAnsi="Segoe UI" w:cs="Segoe UI"/>
          <w:i w:val="0"/>
          <w:sz w:val="24"/>
          <w:szCs w:val="24"/>
        </w:rPr>
        <w:t>CR-05 - Goals and Outcomes</w:t>
      </w:r>
    </w:p>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 xml:space="preserve">Progress the jurisdiction has made in carrying out its strategic plan and its action plan.  91.520(a) </w:t>
      </w:r>
    </w:p>
    <w:p w:rsidR="0012095E" w:rsidRPr="002634F6" w:rsidRDefault="00B363B1">
      <w:pPr>
        <w:keepNext/>
        <w:widowControl w:val="0"/>
        <w:spacing w:after="0" w:line="240" w:lineRule="auto"/>
        <w:rPr>
          <w:rFonts w:ascii="Segoe UI" w:hAnsi="Segoe UI" w:cs="Segoe UI"/>
          <w:sz w:val="24"/>
          <w:szCs w:val="24"/>
        </w:rPr>
      </w:pPr>
      <w:r w:rsidRPr="002634F6">
        <w:rPr>
          <w:rFonts w:ascii="Segoe UI" w:hAnsi="Segoe UI" w:cs="Segoe UI"/>
          <w:sz w:val="24"/>
          <w:szCs w:val="24"/>
        </w:rPr>
        <w:t>This could be an overview that includes major initiatives and highlights that were proposed and executed throughout the program year.</w:t>
      </w:r>
    </w:p>
    <w:p w:rsidR="003876AA" w:rsidRPr="002634F6" w:rsidRDefault="003876AA">
      <w:pPr>
        <w:keepNext/>
        <w:widowControl w:val="0"/>
        <w:spacing w:after="0" w:line="240" w:lineRule="auto"/>
        <w:rPr>
          <w:rFonts w:ascii="Segoe UI" w:hAnsi="Segoe UI" w:cs="Segoe UI"/>
          <w:sz w:val="24"/>
          <w:szCs w:val="24"/>
        </w:rPr>
      </w:pPr>
    </w:p>
    <w:p w:rsidR="003876AA" w:rsidRPr="002634F6" w:rsidRDefault="004E4E85">
      <w:pPr>
        <w:keepNext/>
        <w:widowControl w:val="0"/>
        <w:spacing w:after="0" w:line="240" w:lineRule="auto"/>
        <w:rPr>
          <w:rFonts w:ascii="Segoe UI" w:hAnsi="Segoe UI" w:cs="Segoe UI"/>
          <w:sz w:val="24"/>
          <w:szCs w:val="24"/>
        </w:rPr>
      </w:pPr>
      <w:r w:rsidRPr="002634F6">
        <w:rPr>
          <w:rFonts w:ascii="Segoe UI" w:hAnsi="Segoe UI" w:cs="Segoe UI"/>
          <w:b/>
          <w:sz w:val="24"/>
          <w:szCs w:val="24"/>
        </w:rPr>
        <w:t>Administration</w:t>
      </w:r>
      <w:r w:rsidR="003876AA" w:rsidRPr="002634F6">
        <w:rPr>
          <w:rFonts w:ascii="Segoe UI" w:hAnsi="Segoe UI" w:cs="Segoe UI"/>
          <w:b/>
          <w:sz w:val="24"/>
          <w:szCs w:val="24"/>
        </w:rPr>
        <w:t xml:space="preserve">: </w:t>
      </w:r>
      <w:r w:rsidR="003876AA" w:rsidRPr="002634F6">
        <w:rPr>
          <w:rFonts w:ascii="Segoe UI" w:hAnsi="Segoe UI" w:cs="Segoe UI"/>
          <w:sz w:val="24"/>
          <w:szCs w:val="24"/>
        </w:rPr>
        <w:t xml:space="preserve"> The City of Orem continued to work to strengthen the administration of its CDBG program and its relationship with sub-recipients </w:t>
      </w:r>
      <w:r w:rsidR="00C94007" w:rsidRPr="002634F6">
        <w:rPr>
          <w:rFonts w:ascii="Segoe UI" w:hAnsi="Segoe UI" w:cs="Segoe UI"/>
          <w:sz w:val="24"/>
          <w:szCs w:val="24"/>
        </w:rPr>
        <w:t>and entitlements.  The Community Services Manager, who administers the City’s CDBG program, attended several in person and virtual trainings and conferences</w:t>
      </w:r>
      <w:r w:rsidR="00D118CB" w:rsidRPr="002634F6">
        <w:rPr>
          <w:rFonts w:ascii="Segoe UI" w:hAnsi="Segoe UI" w:cs="Segoe UI"/>
          <w:sz w:val="24"/>
          <w:szCs w:val="24"/>
        </w:rPr>
        <w:t xml:space="preserve"> during the year</w:t>
      </w:r>
      <w:r w:rsidR="00C94007" w:rsidRPr="002634F6">
        <w:rPr>
          <w:rFonts w:ascii="Segoe UI" w:hAnsi="Segoe UI" w:cs="Segoe UI"/>
          <w:sz w:val="24"/>
          <w:szCs w:val="24"/>
        </w:rPr>
        <w:t xml:space="preserve"> to not only better learn the ins and outs of the HUD program but also to proactively seek</w:t>
      </w:r>
      <w:r w:rsidR="002067EC" w:rsidRPr="002634F6">
        <w:rPr>
          <w:rFonts w:ascii="Segoe UI" w:hAnsi="Segoe UI" w:cs="Segoe UI"/>
          <w:sz w:val="24"/>
          <w:szCs w:val="24"/>
        </w:rPr>
        <w:t xml:space="preserve"> improved</w:t>
      </w:r>
      <w:r w:rsidR="00C94007" w:rsidRPr="002634F6">
        <w:rPr>
          <w:rFonts w:ascii="Segoe UI" w:hAnsi="Segoe UI" w:cs="Segoe UI"/>
          <w:sz w:val="24"/>
          <w:szCs w:val="24"/>
        </w:rPr>
        <w:t xml:space="preserve"> compl</w:t>
      </w:r>
      <w:r w:rsidR="002067EC" w:rsidRPr="002634F6">
        <w:rPr>
          <w:rFonts w:ascii="Segoe UI" w:hAnsi="Segoe UI" w:cs="Segoe UI"/>
          <w:sz w:val="24"/>
          <w:szCs w:val="24"/>
        </w:rPr>
        <w:t xml:space="preserve">iance with HUD regulations.  </w:t>
      </w:r>
      <w:r w:rsidR="00070DD8">
        <w:rPr>
          <w:rFonts w:ascii="Segoe UI" w:hAnsi="Segoe UI" w:cs="Segoe UI"/>
          <w:sz w:val="24"/>
          <w:szCs w:val="24"/>
        </w:rPr>
        <w:t>Due to improved knowledge,</w:t>
      </w:r>
      <w:r w:rsidR="00C94007" w:rsidRPr="002634F6">
        <w:rPr>
          <w:rFonts w:ascii="Segoe UI" w:hAnsi="Segoe UI" w:cs="Segoe UI"/>
          <w:sz w:val="24"/>
          <w:szCs w:val="24"/>
        </w:rPr>
        <w:t xml:space="preserve"> the Manager</w:t>
      </w:r>
      <w:r w:rsidR="00070DD8">
        <w:rPr>
          <w:rFonts w:ascii="Segoe UI" w:hAnsi="Segoe UI" w:cs="Segoe UI"/>
          <w:sz w:val="24"/>
          <w:szCs w:val="24"/>
        </w:rPr>
        <w:t xml:space="preserve"> was able to</w:t>
      </w:r>
      <w:r w:rsidR="00C94007" w:rsidRPr="002634F6">
        <w:rPr>
          <w:rFonts w:ascii="Segoe UI" w:hAnsi="Segoe UI" w:cs="Segoe UI"/>
          <w:sz w:val="24"/>
          <w:szCs w:val="24"/>
        </w:rPr>
        <w:t xml:space="preserve"> implement and develop processes and procedures to help improve the effectiveness and efficiency of the program.  </w:t>
      </w:r>
      <w:r w:rsidR="00C748C2" w:rsidRPr="002634F6">
        <w:rPr>
          <w:rFonts w:ascii="Segoe UI" w:hAnsi="Segoe UI" w:cs="Segoe UI"/>
          <w:sz w:val="24"/>
          <w:szCs w:val="24"/>
        </w:rPr>
        <w:t xml:space="preserve">The Administrator has also been able to </w:t>
      </w:r>
      <w:r w:rsidRPr="002634F6">
        <w:rPr>
          <w:rFonts w:ascii="Segoe UI" w:hAnsi="Segoe UI" w:cs="Segoe UI"/>
          <w:sz w:val="24"/>
          <w:szCs w:val="24"/>
        </w:rPr>
        <w:t>identify</w:t>
      </w:r>
      <w:r w:rsidR="00C748C2" w:rsidRPr="002634F6">
        <w:rPr>
          <w:rFonts w:ascii="Segoe UI" w:hAnsi="Segoe UI" w:cs="Segoe UI"/>
          <w:sz w:val="24"/>
          <w:szCs w:val="24"/>
        </w:rPr>
        <w:t xml:space="preserve"> some </w:t>
      </w:r>
      <w:r w:rsidR="00D118CB" w:rsidRPr="002634F6">
        <w:rPr>
          <w:rFonts w:ascii="Segoe UI" w:hAnsi="Segoe UI" w:cs="Segoe UI"/>
          <w:sz w:val="24"/>
          <w:szCs w:val="24"/>
        </w:rPr>
        <w:t xml:space="preserve">previous </w:t>
      </w:r>
      <w:r w:rsidR="00C748C2" w:rsidRPr="002634F6">
        <w:rPr>
          <w:rFonts w:ascii="Segoe UI" w:hAnsi="Segoe UI" w:cs="Segoe UI"/>
          <w:sz w:val="24"/>
          <w:szCs w:val="24"/>
        </w:rPr>
        <w:t xml:space="preserve">issues and rectify them.  </w:t>
      </w:r>
      <w:r w:rsidR="00D118CB" w:rsidRPr="002634F6">
        <w:rPr>
          <w:rFonts w:ascii="Segoe UI" w:hAnsi="Segoe UI" w:cs="Segoe UI"/>
          <w:sz w:val="24"/>
          <w:szCs w:val="24"/>
        </w:rPr>
        <w:t xml:space="preserve">The City worked with the other entitlements on a collaborative application, site visit, and funding process for regional applicants and jointly funded two beneficial capital projects for two public service organizations.  This joint processes allowed </w:t>
      </w:r>
      <w:r w:rsidR="00D12D24" w:rsidRPr="002634F6">
        <w:rPr>
          <w:rFonts w:ascii="Segoe UI" w:hAnsi="Segoe UI" w:cs="Segoe UI"/>
          <w:sz w:val="24"/>
          <w:szCs w:val="24"/>
        </w:rPr>
        <w:t xml:space="preserve">the local entitlements </w:t>
      </w:r>
      <w:r w:rsidR="00D118CB" w:rsidRPr="002634F6">
        <w:rPr>
          <w:rFonts w:ascii="Segoe UI" w:hAnsi="Segoe UI" w:cs="Segoe UI"/>
          <w:sz w:val="24"/>
          <w:szCs w:val="24"/>
        </w:rPr>
        <w:t>to fund public service applic</w:t>
      </w:r>
      <w:r w:rsidR="00D12D24" w:rsidRPr="002634F6">
        <w:rPr>
          <w:rFonts w:ascii="Segoe UI" w:hAnsi="Segoe UI" w:cs="Segoe UI"/>
          <w:sz w:val="24"/>
          <w:szCs w:val="24"/>
        </w:rPr>
        <w:t>ants at greater levels, gave the entitlements</w:t>
      </w:r>
      <w:r w:rsidR="002067EC" w:rsidRPr="002634F6">
        <w:rPr>
          <w:rFonts w:ascii="Segoe UI" w:hAnsi="Segoe UI" w:cs="Segoe UI"/>
          <w:sz w:val="24"/>
          <w:szCs w:val="24"/>
        </w:rPr>
        <w:t xml:space="preserve"> less </w:t>
      </w:r>
      <w:r w:rsidRPr="002634F6">
        <w:rPr>
          <w:rFonts w:ascii="Segoe UI" w:hAnsi="Segoe UI" w:cs="Segoe UI"/>
          <w:sz w:val="24"/>
          <w:szCs w:val="24"/>
        </w:rPr>
        <w:t>sub recipients</w:t>
      </w:r>
      <w:r w:rsidR="002067EC" w:rsidRPr="002634F6">
        <w:rPr>
          <w:rFonts w:ascii="Segoe UI" w:hAnsi="Segoe UI" w:cs="Segoe UI"/>
          <w:sz w:val="24"/>
          <w:szCs w:val="24"/>
        </w:rPr>
        <w:t xml:space="preserve"> to manage,</w:t>
      </w:r>
      <w:r w:rsidR="00B46D64" w:rsidRPr="002634F6">
        <w:rPr>
          <w:rFonts w:ascii="Segoe UI" w:hAnsi="Segoe UI" w:cs="Segoe UI"/>
          <w:sz w:val="24"/>
          <w:szCs w:val="24"/>
        </w:rPr>
        <w:t xml:space="preserve"> and</w:t>
      </w:r>
      <w:r w:rsidR="00D12D24" w:rsidRPr="002634F6">
        <w:rPr>
          <w:rFonts w:ascii="Segoe UI" w:hAnsi="Segoe UI" w:cs="Segoe UI"/>
          <w:sz w:val="24"/>
          <w:szCs w:val="24"/>
        </w:rPr>
        <w:t xml:space="preserve"> provided for less paperwork and reporting for the entitlements and the </w:t>
      </w:r>
      <w:r w:rsidRPr="002634F6">
        <w:rPr>
          <w:rFonts w:ascii="Segoe UI" w:hAnsi="Segoe UI" w:cs="Segoe UI"/>
          <w:sz w:val="24"/>
          <w:szCs w:val="24"/>
        </w:rPr>
        <w:t>sub recipients</w:t>
      </w:r>
      <w:r w:rsidR="00D12D24" w:rsidRPr="002634F6">
        <w:rPr>
          <w:rFonts w:ascii="Segoe UI" w:hAnsi="Segoe UI" w:cs="Segoe UI"/>
          <w:sz w:val="24"/>
          <w:szCs w:val="24"/>
        </w:rPr>
        <w:t xml:space="preserve">.  All of these changes have been received well by the </w:t>
      </w:r>
      <w:r w:rsidRPr="002634F6">
        <w:rPr>
          <w:rFonts w:ascii="Segoe UI" w:hAnsi="Segoe UI" w:cs="Segoe UI"/>
          <w:sz w:val="24"/>
          <w:szCs w:val="24"/>
        </w:rPr>
        <w:t>sub recipients</w:t>
      </w:r>
      <w:r w:rsidR="00D12D24" w:rsidRPr="002634F6">
        <w:rPr>
          <w:rFonts w:ascii="Segoe UI" w:hAnsi="Segoe UI" w:cs="Segoe UI"/>
          <w:sz w:val="24"/>
          <w:szCs w:val="24"/>
        </w:rPr>
        <w:t xml:space="preserve">.  </w:t>
      </w:r>
      <w:r w:rsidR="00F7693B" w:rsidRPr="002634F6">
        <w:rPr>
          <w:rFonts w:ascii="Segoe UI" w:hAnsi="Segoe UI" w:cs="Segoe UI"/>
          <w:sz w:val="24"/>
          <w:szCs w:val="24"/>
        </w:rPr>
        <w:t xml:space="preserve">The City of Orem also worked closely with the other entitlements to create the 2020-2024 Consolidated Plan.  </w:t>
      </w:r>
      <w:r w:rsidR="00070DD8">
        <w:rPr>
          <w:rFonts w:ascii="Segoe UI" w:hAnsi="Segoe UI" w:cs="Segoe UI"/>
          <w:sz w:val="24"/>
          <w:szCs w:val="24"/>
        </w:rPr>
        <w:t>The City hopes</w:t>
      </w:r>
      <w:r w:rsidR="00D12D24" w:rsidRPr="002634F6">
        <w:rPr>
          <w:rFonts w:ascii="Segoe UI" w:hAnsi="Segoe UI" w:cs="Segoe UI"/>
          <w:sz w:val="24"/>
          <w:szCs w:val="24"/>
        </w:rPr>
        <w:t xml:space="preserve"> to continue t</w:t>
      </w:r>
      <w:r w:rsidR="00F7693B" w:rsidRPr="002634F6">
        <w:rPr>
          <w:rFonts w:ascii="Segoe UI" w:hAnsi="Segoe UI" w:cs="Segoe UI"/>
          <w:sz w:val="24"/>
          <w:szCs w:val="24"/>
        </w:rPr>
        <w:t xml:space="preserve">o strengthen the administration of the CDBG program and explore other partnership opportunities with the entitlements over the coming year.  </w:t>
      </w:r>
      <w:r w:rsidR="00D12D24" w:rsidRPr="002634F6">
        <w:rPr>
          <w:rFonts w:ascii="Segoe UI" w:hAnsi="Segoe UI" w:cs="Segoe UI"/>
          <w:sz w:val="24"/>
          <w:szCs w:val="24"/>
        </w:rPr>
        <w:t xml:space="preserve">  </w:t>
      </w:r>
      <w:r w:rsidR="00B46D64" w:rsidRPr="002634F6">
        <w:rPr>
          <w:rFonts w:ascii="Segoe UI" w:hAnsi="Segoe UI" w:cs="Segoe UI"/>
          <w:sz w:val="24"/>
          <w:szCs w:val="24"/>
        </w:rPr>
        <w:t xml:space="preserve"> </w:t>
      </w:r>
      <w:r w:rsidR="002067EC" w:rsidRPr="002634F6">
        <w:rPr>
          <w:rFonts w:ascii="Segoe UI" w:hAnsi="Segoe UI" w:cs="Segoe UI"/>
          <w:sz w:val="24"/>
          <w:szCs w:val="24"/>
        </w:rPr>
        <w:t xml:space="preserve"> </w:t>
      </w:r>
      <w:r w:rsidR="00D118CB" w:rsidRPr="002634F6">
        <w:rPr>
          <w:rFonts w:ascii="Segoe UI" w:hAnsi="Segoe UI" w:cs="Segoe UI"/>
          <w:sz w:val="24"/>
          <w:szCs w:val="24"/>
        </w:rPr>
        <w:t xml:space="preserve">  </w:t>
      </w:r>
    </w:p>
    <w:p w:rsidR="00D118CB" w:rsidRPr="002634F6" w:rsidRDefault="00D118CB">
      <w:pPr>
        <w:keepNext/>
        <w:widowControl w:val="0"/>
        <w:spacing w:after="0" w:line="240" w:lineRule="auto"/>
        <w:rPr>
          <w:rFonts w:ascii="Segoe UI" w:hAnsi="Segoe UI" w:cs="Segoe UI"/>
          <w:b/>
          <w:sz w:val="24"/>
          <w:szCs w:val="24"/>
        </w:rPr>
      </w:pPr>
    </w:p>
    <w:p w:rsidR="00A466BF" w:rsidRPr="002634F6" w:rsidRDefault="003876AA" w:rsidP="00A466BF">
      <w:pPr>
        <w:keepNext/>
        <w:widowControl w:val="0"/>
        <w:spacing w:after="0" w:line="240" w:lineRule="auto"/>
        <w:rPr>
          <w:rFonts w:ascii="Segoe UI" w:hAnsi="Segoe UI" w:cs="Segoe UI"/>
          <w:sz w:val="24"/>
          <w:szCs w:val="24"/>
        </w:rPr>
      </w:pPr>
      <w:r w:rsidRPr="002634F6">
        <w:rPr>
          <w:rFonts w:ascii="Segoe UI" w:hAnsi="Segoe UI" w:cs="Segoe UI"/>
          <w:b/>
          <w:sz w:val="24"/>
          <w:szCs w:val="24"/>
        </w:rPr>
        <w:t xml:space="preserve">Projects: </w:t>
      </w:r>
      <w:r w:rsidR="00F7693B" w:rsidRPr="002634F6">
        <w:rPr>
          <w:rFonts w:ascii="Segoe UI" w:hAnsi="Segoe UI" w:cs="Segoe UI"/>
          <w:b/>
          <w:sz w:val="24"/>
          <w:szCs w:val="24"/>
        </w:rPr>
        <w:t xml:space="preserve"> </w:t>
      </w:r>
      <w:r w:rsidR="00F7693B" w:rsidRPr="002634F6">
        <w:rPr>
          <w:rFonts w:ascii="Segoe UI" w:hAnsi="Segoe UI" w:cs="Segoe UI"/>
          <w:sz w:val="24"/>
          <w:szCs w:val="24"/>
        </w:rPr>
        <w:t xml:space="preserve">The City worked to revitalize and improve two neighborhood parks in eligible neighborhoods </w:t>
      </w:r>
      <w:r w:rsidR="00994103" w:rsidRPr="002634F6">
        <w:rPr>
          <w:rFonts w:ascii="Segoe UI" w:hAnsi="Segoe UI" w:cs="Segoe UI"/>
          <w:sz w:val="24"/>
          <w:szCs w:val="24"/>
        </w:rPr>
        <w:t xml:space="preserve">using CDBG funding </w:t>
      </w:r>
      <w:r w:rsidR="00F7693B" w:rsidRPr="002634F6">
        <w:rPr>
          <w:rFonts w:ascii="Segoe UI" w:hAnsi="Segoe UI" w:cs="Segoe UI"/>
          <w:sz w:val="24"/>
          <w:szCs w:val="24"/>
        </w:rPr>
        <w:t>this past year.  New covered playgrounds were installed in both the Geneva Park and Westmore Parks</w:t>
      </w:r>
      <w:r w:rsidR="00994103" w:rsidRPr="002634F6">
        <w:rPr>
          <w:rFonts w:ascii="Segoe UI" w:hAnsi="Segoe UI" w:cs="Segoe UI"/>
          <w:sz w:val="24"/>
          <w:szCs w:val="24"/>
        </w:rPr>
        <w:t>.</w:t>
      </w:r>
      <w:r w:rsidR="00F7693B" w:rsidRPr="002634F6">
        <w:rPr>
          <w:rFonts w:ascii="Segoe UI" w:hAnsi="Segoe UI" w:cs="Segoe UI"/>
          <w:sz w:val="24"/>
          <w:szCs w:val="24"/>
        </w:rPr>
        <w:t xml:space="preserve"> The City also expanded and upgraded the parking lot </w:t>
      </w:r>
      <w:r w:rsidR="00994103" w:rsidRPr="002634F6">
        <w:rPr>
          <w:rFonts w:ascii="Segoe UI" w:hAnsi="Segoe UI" w:cs="Segoe UI"/>
          <w:sz w:val="24"/>
          <w:szCs w:val="24"/>
        </w:rPr>
        <w:t xml:space="preserve">at </w:t>
      </w:r>
      <w:r w:rsidR="00F7693B" w:rsidRPr="002634F6">
        <w:rPr>
          <w:rFonts w:ascii="Segoe UI" w:hAnsi="Segoe UI" w:cs="Segoe UI"/>
          <w:sz w:val="24"/>
          <w:szCs w:val="24"/>
        </w:rPr>
        <w:t>Geneva Park</w:t>
      </w:r>
      <w:r w:rsidR="00994103" w:rsidRPr="002634F6">
        <w:rPr>
          <w:rFonts w:ascii="Segoe UI" w:hAnsi="Segoe UI" w:cs="Segoe UI"/>
          <w:sz w:val="24"/>
          <w:szCs w:val="24"/>
        </w:rPr>
        <w:t xml:space="preserve"> providing much needed parking.</w:t>
      </w:r>
      <w:r w:rsidR="001D16E6" w:rsidRPr="002634F6">
        <w:rPr>
          <w:rFonts w:ascii="Segoe UI" w:hAnsi="Segoe UI" w:cs="Segoe UI"/>
          <w:sz w:val="24"/>
          <w:szCs w:val="24"/>
        </w:rPr>
        <w:t xml:space="preserve"> </w:t>
      </w:r>
      <w:r w:rsidR="004E4E85" w:rsidRPr="002634F6">
        <w:rPr>
          <w:rFonts w:ascii="Segoe UI" w:hAnsi="Segoe UI" w:cs="Segoe UI"/>
          <w:sz w:val="24"/>
          <w:szCs w:val="24"/>
        </w:rPr>
        <w:t>Additionally</w:t>
      </w:r>
      <w:r w:rsidR="001D16E6" w:rsidRPr="002634F6">
        <w:rPr>
          <w:rFonts w:ascii="Segoe UI" w:hAnsi="Segoe UI" w:cs="Segoe UI"/>
          <w:sz w:val="24"/>
          <w:szCs w:val="24"/>
        </w:rPr>
        <w:t>, private</w:t>
      </w:r>
      <w:r w:rsidR="007D3922" w:rsidRPr="002634F6">
        <w:rPr>
          <w:rFonts w:ascii="Segoe UI" w:hAnsi="Segoe UI" w:cs="Segoe UI"/>
          <w:sz w:val="24"/>
          <w:szCs w:val="24"/>
        </w:rPr>
        <w:t>, county,</w:t>
      </w:r>
      <w:r w:rsidR="001D16E6" w:rsidRPr="002634F6">
        <w:rPr>
          <w:rFonts w:ascii="Segoe UI" w:hAnsi="Segoe UI" w:cs="Segoe UI"/>
          <w:sz w:val="24"/>
          <w:szCs w:val="24"/>
        </w:rPr>
        <w:t xml:space="preserve"> and general fund money was used to build two</w:t>
      </w:r>
      <w:r w:rsidR="007D3922" w:rsidRPr="002634F6">
        <w:rPr>
          <w:rFonts w:ascii="Segoe UI" w:hAnsi="Segoe UI" w:cs="Segoe UI"/>
          <w:sz w:val="24"/>
          <w:szCs w:val="24"/>
        </w:rPr>
        <w:t xml:space="preserve"> first of their kind</w:t>
      </w:r>
      <w:r w:rsidR="001D16E6" w:rsidRPr="002634F6">
        <w:rPr>
          <w:rFonts w:ascii="Segoe UI" w:hAnsi="Segoe UI" w:cs="Segoe UI"/>
          <w:sz w:val="24"/>
          <w:szCs w:val="24"/>
        </w:rPr>
        <w:t xml:space="preserve"> futsal courts in Geneva Park. </w:t>
      </w:r>
      <w:r w:rsidR="00994103" w:rsidRPr="002634F6">
        <w:rPr>
          <w:rFonts w:ascii="Segoe UI" w:hAnsi="Segoe UI" w:cs="Segoe UI"/>
          <w:sz w:val="24"/>
          <w:szCs w:val="24"/>
        </w:rPr>
        <w:t xml:space="preserve"> A fence replacement at Westmore Park is planned for this year.  These park projects have provided the residents free, beneficial opportunities for safe recreational and family friendly activities and have proven to be great crime deterrents, helped to increase park attendance, and to improve the overall area.</w:t>
      </w:r>
      <w:r w:rsidR="008D56FE" w:rsidRPr="002634F6">
        <w:rPr>
          <w:rFonts w:ascii="Segoe UI" w:hAnsi="Segoe UI" w:cs="Segoe UI"/>
          <w:sz w:val="24"/>
          <w:szCs w:val="24"/>
        </w:rPr>
        <w:t xml:space="preserve"> The City of Orem Community Services Department continued to work closely with the City’s Neighborhood Preservation Unit (code enforcement) to conduct proactive code enforcement </w:t>
      </w:r>
      <w:r w:rsidR="004E4E85" w:rsidRPr="002634F6">
        <w:rPr>
          <w:rFonts w:ascii="Segoe UI" w:hAnsi="Segoe UI" w:cs="Segoe UI"/>
          <w:sz w:val="24"/>
          <w:szCs w:val="24"/>
        </w:rPr>
        <w:t>and “</w:t>
      </w:r>
      <w:r w:rsidR="008D56FE" w:rsidRPr="002634F6">
        <w:rPr>
          <w:rFonts w:ascii="Segoe UI" w:hAnsi="Segoe UI" w:cs="Segoe UI"/>
          <w:sz w:val="24"/>
          <w:szCs w:val="24"/>
        </w:rPr>
        <w:t>above and beyond” activities using both CDBG and non CDBG funding in the six CDBG eligible neighborhoods in the area.  The Preservation officers spent about 30 percent of their time working in the qualified neighborhoods giving warnings and citations and encouraging residents to come into compliance.  The officers also worked with City staff to strengthen their relationships with community leaders, staff, and schools through the Reading with Police Program, Neighborhood Leader meetings, Police Picnics</w:t>
      </w:r>
      <w:r w:rsidR="00577794" w:rsidRPr="002634F6">
        <w:rPr>
          <w:rFonts w:ascii="Segoe UI" w:hAnsi="Segoe UI" w:cs="Segoe UI"/>
          <w:sz w:val="24"/>
          <w:szCs w:val="24"/>
        </w:rPr>
        <w:t>,</w:t>
      </w:r>
      <w:r w:rsidR="00B54059" w:rsidRPr="002634F6">
        <w:rPr>
          <w:rFonts w:ascii="Segoe UI" w:hAnsi="Segoe UI" w:cs="Segoe UI"/>
          <w:sz w:val="24"/>
          <w:szCs w:val="24"/>
        </w:rPr>
        <w:t xml:space="preserve"> and</w:t>
      </w:r>
      <w:r w:rsidR="00577794" w:rsidRPr="002634F6">
        <w:rPr>
          <w:rFonts w:ascii="Segoe UI" w:hAnsi="Segoe UI" w:cs="Segoe UI"/>
          <w:sz w:val="24"/>
          <w:szCs w:val="24"/>
        </w:rPr>
        <w:t xml:space="preserve"> school booths</w:t>
      </w:r>
      <w:r w:rsidR="00B54059" w:rsidRPr="002634F6">
        <w:rPr>
          <w:rFonts w:ascii="Segoe UI" w:hAnsi="Segoe UI" w:cs="Segoe UI"/>
          <w:sz w:val="24"/>
          <w:szCs w:val="24"/>
        </w:rPr>
        <w:t xml:space="preserve"> and carnivals.  The officers also worked with other City staff to update the City’s code enforcement plan,</w:t>
      </w:r>
      <w:r w:rsidR="001D16E6" w:rsidRPr="002634F6">
        <w:rPr>
          <w:rFonts w:ascii="Segoe UI" w:hAnsi="Segoe UI" w:cs="Segoe UI"/>
          <w:sz w:val="24"/>
          <w:szCs w:val="24"/>
        </w:rPr>
        <w:t xml:space="preserve"> write a monthly article for the City’s senior newsletter, provide a quarterly landlord update,</w:t>
      </w:r>
      <w:r w:rsidR="00B54059" w:rsidRPr="002634F6">
        <w:rPr>
          <w:rFonts w:ascii="Segoe UI" w:hAnsi="Segoe UI" w:cs="Segoe UI"/>
          <w:sz w:val="24"/>
          <w:szCs w:val="24"/>
        </w:rPr>
        <w:t xml:space="preserve"> build nine square games for two elementary schools, participate in the annual Point in Time Homeless Count, work with Utah Valley University students to conduct a slum and blight mapping project and create a monthly home maintenance flyer, introduce the new Property All Star Program</w:t>
      </w:r>
      <w:r w:rsidR="001D16E6" w:rsidRPr="002634F6">
        <w:rPr>
          <w:rFonts w:ascii="Segoe UI" w:hAnsi="Segoe UI" w:cs="Segoe UI"/>
          <w:sz w:val="24"/>
          <w:szCs w:val="24"/>
        </w:rPr>
        <w:t>, hold workshops on sprinkler repair and winterizing your home, and create videos on tree maintenance and curb appeal</w:t>
      </w:r>
      <w:r w:rsidR="00B54059" w:rsidRPr="002634F6">
        <w:rPr>
          <w:rFonts w:ascii="Segoe UI" w:hAnsi="Segoe UI" w:cs="Segoe UI"/>
          <w:sz w:val="24"/>
          <w:szCs w:val="24"/>
        </w:rPr>
        <w:t>.</w:t>
      </w:r>
      <w:r w:rsidR="007D3922" w:rsidRPr="002634F6">
        <w:rPr>
          <w:rFonts w:ascii="Segoe UI" w:hAnsi="Segoe UI" w:cs="Segoe UI"/>
          <w:sz w:val="24"/>
          <w:szCs w:val="24"/>
        </w:rPr>
        <w:t xml:space="preserve">  Staff also created a neighborhood and residents resources webpages, promoted and held</w:t>
      </w:r>
      <w:r w:rsidR="001D16E6" w:rsidRPr="002634F6">
        <w:rPr>
          <w:rFonts w:ascii="Segoe UI" w:hAnsi="Segoe UI" w:cs="Segoe UI"/>
          <w:sz w:val="24"/>
          <w:szCs w:val="24"/>
        </w:rPr>
        <w:t xml:space="preserve"> workshops </w:t>
      </w:r>
      <w:r w:rsidR="007D3922" w:rsidRPr="002634F6">
        <w:rPr>
          <w:rFonts w:ascii="Segoe UI" w:hAnsi="Segoe UI" w:cs="Segoe UI"/>
          <w:sz w:val="24"/>
          <w:szCs w:val="24"/>
        </w:rPr>
        <w:t>for the</w:t>
      </w:r>
      <w:r w:rsidR="001D16E6" w:rsidRPr="002634F6">
        <w:rPr>
          <w:rFonts w:ascii="Segoe UI" w:hAnsi="Segoe UI" w:cs="Segoe UI"/>
          <w:sz w:val="24"/>
          <w:szCs w:val="24"/>
        </w:rPr>
        <w:t xml:space="preserve"> United Way’s EveryDay Strong youth resilience program </w:t>
      </w:r>
      <w:r w:rsidR="007D3922" w:rsidRPr="002634F6">
        <w:rPr>
          <w:rFonts w:ascii="Segoe UI" w:hAnsi="Segoe UI" w:cs="Segoe UI"/>
          <w:sz w:val="24"/>
          <w:szCs w:val="24"/>
        </w:rPr>
        <w:t xml:space="preserve">at local schools and churches, </w:t>
      </w:r>
      <w:r w:rsidR="00711410" w:rsidRPr="002634F6">
        <w:rPr>
          <w:rFonts w:ascii="Segoe UI" w:hAnsi="Segoe UI" w:cs="Segoe UI"/>
          <w:sz w:val="24"/>
          <w:szCs w:val="24"/>
        </w:rPr>
        <w:t xml:space="preserve">created a landlord licensing program, </w:t>
      </w:r>
      <w:r w:rsidR="007D3922" w:rsidRPr="002634F6">
        <w:rPr>
          <w:rFonts w:ascii="Segoe UI" w:hAnsi="Segoe UI" w:cs="Segoe UI"/>
          <w:sz w:val="24"/>
          <w:szCs w:val="24"/>
        </w:rPr>
        <w:t xml:space="preserve">and offered a 15 week Getting Ahead program to help community members bridge out of poverty.  </w:t>
      </w:r>
      <w:r w:rsidR="00A466BF" w:rsidRPr="002634F6">
        <w:rPr>
          <w:rFonts w:ascii="Segoe UI" w:hAnsi="Segoe UI" w:cs="Segoe UI"/>
          <w:sz w:val="24"/>
          <w:szCs w:val="24"/>
        </w:rPr>
        <w:t xml:space="preserve">The City of Orem also started offering Critical Home Repair and Home Rehabilitation CDBG funded loans and grants to LMI homeowners in need of home repairs.  The City helped nine homeowners to repair and rehab their homes through this program with many applicants still in the pipeline.  </w:t>
      </w:r>
    </w:p>
    <w:p w:rsidR="000F6A1C" w:rsidRPr="002634F6" w:rsidRDefault="000F6A1C" w:rsidP="00A466BF">
      <w:pPr>
        <w:keepNext/>
        <w:widowControl w:val="0"/>
        <w:spacing w:after="0" w:line="240" w:lineRule="auto"/>
        <w:rPr>
          <w:rFonts w:ascii="Segoe UI" w:hAnsi="Segoe UI" w:cs="Segoe UI"/>
          <w:b/>
          <w:sz w:val="24"/>
          <w:szCs w:val="24"/>
        </w:rPr>
      </w:pPr>
    </w:p>
    <w:p w:rsidR="003876AA" w:rsidRPr="002634F6" w:rsidRDefault="003876AA" w:rsidP="00247821">
      <w:pPr>
        <w:rPr>
          <w:rFonts w:ascii="Segoe UI" w:hAnsi="Segoe UI" w:cs="Segoe UI"/>
          <w:sz w:val="24"/>
          <w:szCs w:val="24"/>
        </w:rPr>
      </w:pPr>
      <w:r w:rsidRPr="002634F6">
        <w:rPr>
          <w:rFonts w:ascii="Segoe UI" w:hAnsi="Segoe UI" w:cs="Segoe UI"/>
          <w:b/>
          <w:sz w:val="24"/>
          <w:szCs w:val="24"/>
        </w:rPr>
        <w:t>Public Services:</w:t>
      </w:r>
      <w:r w:rsidR="007D3922" w:rsidRPr="002634F6">
        <w:rPr>
          <w:rFonts w:ascii="Segoe UI" w:hAnsi="Segoe UI" w:cs="Segoe UI"/>
          <w:b/>
          <w:sz w:val="24"/>
          <w:szCs w:val="24"/>
        </w:rPr>
        <w:t xml:space="preserve">  </w:t>
      </w:r>
      <w:r w:rsidR="007D3922" w:rsidRPr="002634F6">
        <w:rPr>
          <w:rFonts w:ascii="Segoe UI" w:hAnsi="Segoe UI" w:cs="Segoe UI"/>
          <w:sz w:val="24"/>
          <w:szCs w:val="24"/>
        </w:rPr>
        <w:t>The City of Orem funded 11 different non-profit organizations, including two beneficial capital improvement projects, serving over 2,800 community members in need.  Each of these non-profits do amazing things in our community, have great impact, and help Orem residents to have their physical</w:t>
      </w:r>
      <w:r w:rsidR="00CF2D21" w:rsidRPr="002634F6">
        <w:rPr>
          <w:rFonts w:ascii="Segoe UI" w:hAnsi="Segoe UI" w:cs="Segoe UI"/>
          <w:sz w:val="24"/>
          <w:szCs w:val="24"/>
        </w:rPr>
        <w:t xml:space="preserve">, educational, and emotional needs met.  Services include meals and food bank resources for homeless and low-income families, preschool education, dental and medical care, child abuse counseling, therapy, and domestic violence services.   </w:t>
      </w:r>
      <w:r w:rsidR="007D3922" w:rsidRPr="002634F6">
        <w:rPr>
          <w:rFonts w:ascii="Segoe UI" w:hAnsi="Segoe UI" w:cs="Segoe UI"/>
          <w:sz w:val="24"/>
          <w:szCs w:val="24"/>
        </w:rPr>
        <w:t xml:space="preserve">  </w:t>
      </w:r>
    </w:p>
    <w:p w:rsidR="003876AA" w:rsidRPr="002634F6" w:rsidRDefault="003876AA">
      <w:pPr>
        <w:keepNext/>
        <w:widowControl w:val="0"/>
        <w:spacing w:after="0" w:line="240" w:lineRule="auto"/>
        <w:rPr>
          <w:rFonts w:ascii="Segoe UI" w:hAnsi="Segoe UI" w:cs="Segoe UI"/>
          <w:b/>
          <w:sz w:val="24"/>
          <w:szCs w:val="24"/>
        </w:rPr>
      </w:pPr>
      <w:r w:rsidRPr="002634F6">
        <w:rPr>
          <w:rFonts w:ascii="Segoe UI" w:hAnsi="Segoe UI" w:cs="Segoe UI"/>
          <w:b/>
          <w:sz w:val="24"/>
          <w:szCs w:val="24"/>
        </w:rPr>
        <w:t>Afford</w:t>
      </w:r>
      <w:r w:rsidR="00F97560" w:rsidRPr="002634F6">
        <w:rPr>
          <w:rFonts w:ascii="Segoe UI" w:hAnsi="Segoe UI" w:cs="Segoe UI"/>
          <w:b/>
          <w:sz w:val="24"/>
          <w:szCs w:val="24"/>
        </w:rPr>
        <w:t xml:space="preserve">able Housing: </w:t>
      </w:r>
      <w:r w:rsidR="00CF2D21" w:rsidRPr="002634F6">
        <w:rPr>
          <w:rFonts w:ascii="Segoe UI" w:hAnsi="Segoe UI" w:cs="Segoe UI"/>
          <w:sz w:val="24"/>
          <w:szCs w:val="24"/>
        </w:rPr>
        <w:t>Habitat of Humanity of Utah County completed two of the five homes that they are building at a subdivision that the City of Orem helped purchase with CDBG funding a few years ago.  The homes were sold to two LMI families in the need of safe and affordable housing.  Habitat also selected the families for the other three homes</w:t>
      </w:r>
      <w:r w:rsidR="00F97560" w:rsidRPr="002634F6">
        <w:rPr>
          <w:rFonts w:ascii="Segoe UI" w:hAnsi="Segoe UI" w:cs="Segoe UI"/>
          <w:sz w:val="24"/>
          <w:szCs w:val="24"/>
        </w:rPr>
        <w:t xml:space="preserve"> to be built</w:t>
      </w:r>
      <w:r w:rsidR="00CF2D21" w:rsidRPr="002634F6">
        <w:rPr>
          <w:rFonts w:ascii="Segoe UI" w:hAnsi="Segoe UI" w:cs="Segoe UI"/>
          <w:sz w:val="24"/>
          <w:szCs w:val="24"/>
        </w:rPr>
        <w:t xml:space="preserve"> and will be completing the additional homes over the next year or so.  </w:t>
      </w:r>
      <w:r w:rsidR="00A9347E" w:rsidRPr="002634F6">
        <w:rPr>
          <w:rFonts w:ascii="Segoe UI" w:hAnsi="Segoe UI" w:cs="Segoe UI"/>
          <w:sz w:val="24"/>
          <w:szCs w:val="24"/>
        </w:rPr>
        <w:t>Three down payment lo</w:t>
      </w:r>
      <w:r w:rsidR="00F97560" w:rsidRPr="002634F6">
        <w:rPr>
          <w:rFonts w:ascii="Segoe UI" w:hAnsi="Segoe UI" w:cs="Segoe UI"/>
          <w:sz w:val="24"/>
          <w:szCs w:val="24"/>
        </w:rPr>
        <w:t xml:space="preserve">ans were also provided to first time homebuyers to purchase homes in Orem through our HOME partnership loan to own program through the City of Provo.  </w:t>
      </w:r>
      <w:r w:rsidR="00201E7C" w:rsidRPr="002634F6">
        <w:rPr>
          <w:rFonts w:ascii="Segoe UI" w:hAnsi="Segoe UI" w:cs="Segoe UI"/>
          <w:sz w:val="24"/>
          <w:szCs w:val="24"/>
        </w:rPr>
        <w:t xml:space="preserve">The City also partnered with the Mountainland Continuum of Care to host an affordable housing charrette in October 2020.  More than 60 residents and stakeholders attended to brainstorm about and offer recommendations to address the growing affordable housing needs in the City of Orem.   </w:t>
      </w:r>
    </w:p>
    <w:p w:rsidR="00C82916" w:rsidRPr="002634F6" w:rsidRDefault="00C82916">
      <w:pPr>
        <w:keepNext/>
        <w:widowControl w:val="0"/>
        <w:spacing w:after="0" w:line="240" w:lineRule="auto"/>
        <w:rPr>
          <w:rFonts w:ascii="Segoe UI" w:hAnsi="Segoe UI" w:cs="Segoe UI"/>
          <w:b/>
          <w:sz w:val="24"/>
          <w:szCs w:val="24"/>
        </w:rPr>
      </w:pPr>
    </w:p>
    <w:p w:rsidR="00201E7C" w:rsidRPr="002634F6" w:rsidRDefault="00C82916" w:rsidP="00EE343A">
      <w:pPr>
        <w:keepNext/>
        <w:widowControl w:val="0"/>
        <w:rPr>
          <w:rFonts w:ascii="Segoe UI" w:hAnsi="Segoe UI" w:cs="Segoe UI"/>
          <w:sz w:val="24"/>
          <w:szCs w:val="24"/>
        </w:rPr>
      </w:pPr>
      <w:r w:rsidRPr="002634F6">
        <w:rPr>
          <w:rFonts w:ascii="Segoe UI" w:hAnsi="Segoe UI" w:cs="Segoe UI"/>
          <w:b/>
          <w:sz w:val="24"/>
          <w:szCs w:val="24"/>
        </w:rPr>
        <w:t xml:space="preserve">Urgent Need:  </w:t>
      </w:r>
      <w:r w:rsidR="00201E7C" w:rsidRPr="002634F6">
        <w:rPr>
          <w:rFonts w:ascii="Segoe UI" w:hAnsi="Segoe UI" w:cs="Segoe UI"/>
          <w:sz w:val="24"/>
          <w:szCs w:val="24"/>
        </w:rPr>
        <w:t xml:space="preserve">A state of emergency was declared in March of 2020 due to the </w:t>
      </w:r>
      <w:r w:rsidR="00EE343A" w:rsidRPr="002634F6">
        <w:rPr>
          <w:rFonts w:ascii="Segoe UI" w:hAnsi="Segoe UI" w:cs="Segoe UI"/>
          <w:sz w:val="24"/>
          <w:szCs w:val="24"/>
        </w:rPr>
        <w:t>COVID-19 health</w:t>
      </w:r>
      <w:r w:rsidR="00201E7C" w:rsidRPr="002634F6">
        <w:rPr>
          <w:rFonts w:ascii="Segoe UI" w:hAnsi="Segoe UI" w:cs="Segoe UI"/>
          <w:sz w:val="24"/>
          <w:szCs w:val="24"/>
        </w:rPr>
        <w:t xml:space="preserve"> crisis.  The City received additional funding to prevent, prepare for, and respond to the pandemic in our community and to mitigate the impacts of COVID-19. </w:t>
      </w:r>
      <w:r w:rsidR="00EE343A" w:rsidRPr="002634F6">
        <w:rPr>
          <w:rFonts w:ascii="Segoe UI" w:hAnsi="Segoe UI" w:cs="Segoe UI"/>
          <w:sz w:val="24"/>
          <w:szCs w:val="24"/>
        </w:rPr>
        <w:t xml:space="preserve"> The City has been working with local public service organizations, Title One schools, and City departments to address coronavirus related needs in the community.  </w:t>
      </w:r>
      <w:r w:rsidR="00201E7C" w:rsidRPr="002634F6">
        <w:rPr>
          <w:rFonts w:ascii="Segoe UI" w:hAnsi="Segoe UI" w:cs="Segoe UI"/>
          <w:sz w:val="24"/>
          <w:szCs w:val="24"/>
        </w:rPr>
        <w:t xml:space="preserve"> </w:t>
      </w:r>
    </w:p>
    <w:p w:rsidR="00C82916" w:rsidRPr="002634F6" w:rsidRDefault="00201E7C">
      <w:pPr>
        <w:keepNext/>
        <w:widowControl w:val="0"/>
        <w:spacing w:after="0" w:line="240" w:lineRule="auto"/>
        <w:rPr>
          <w:rFonts w:ascii="Segoe UI" w:hAnsi="Segoe UI" w:cs="Segoe UI"/>
          <w:b/>
          <w:sz w:val="24"/>
          <w:szCs w:val="24"/>
        </w:rPr>
      </w:pPr>
      <w:r w:rsidRPr="002634F6">
        <w:rPr>
          <w:rFonts w:ascii="Segoe UI" w:hAnsi="Segoe UI" w:cs="Segoe UI"/>
          <w:b/>
          <w:sz w:val="24"/>
          <w:szCs w:val="24"/>
        </w:rPr>
        <w:t xml:space="preserve"> </w:t>
      </w:r>
    </w:p>
    <w:p w:rsidR="0012095E" w:rsidRPr="002634F6" w:rsidRDefault="0012095E">
      <w:pPr>
        <w:keepNext/>
        <w:widowControl w:val="0"/>
        <w:spacing w:after="0" w:line="240" w:lineRule="auto"/>
        <w:rPr>
          <w:rFonts w:ascii="Segoe UI" w:hAnsi="Segoe UI" w:cs="Segoe UI"/>
          <w:b/>
          <w:sz w:val="24"/>
          <w:szCs w:val="24"/>
        </w:rPr>
      </w:pPr>
    </w:p>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Comparison of the proposed versus actual outcomes for each outcome measure submitted with the consolidated plan and explain, if applicable, why progress was not made toward meeting goals and objectives.  91.520(g)</w:t>
      </w:r>
    </w:p>
    <w:p w:rsidR="00EE343A" w:rsidRPr="002634F6" w:rsidRDefault="00B363B1" w:rsidP="00EE343A">
      <w:pPr>
        <w:keepNext/>
        <w:widowControl w:val="0"/>
        <w:spacing w:after="0" w:line="240" w:lineRule="auto"/>
        <w:rPr>
          <w:rFonts w:ascii="Segoe UI" w:hAnsi="Segoe UI" w:cs="Segoe UI"/>
          <w:sz w:val="24"/>
          <w:szCs w:val="24"/>
        </w:rPr>
      </w:pPr>
      <w:r w:rsidRPr="002634F6">
        <w:rPr>
          <w:rFonts w:ascii="Segoe UI" w:hAnsi="Segoe UI" w:cs="Segoe UI"/>
          <w:sz w:val="24"/>
          <w:szCs w:val="24"/>
        </w:rPr>
        <w:t>Categories, priority levels, funding sources and amounts, outcomes/objectives, goal outcome indicators, units of measure, targets, actual outcomes/outputs, and percentage completed for each of the grantee’s program year goals.</w:t>
      </w:r>
    </w:p>
    <w:p w:rsidR="00EE343A" w:rsidRPr="002634F6" w:rsidRDefault="00EE343A" w:rsidP="00EE343A">
      <w:pPr>
        <w:keepNext/>
        <w:widowControl w:val="0"/>
        <w:spacing w:after="0" w:line="240" w:lineRule="auto"/>
        <w:rPr>
          <w:rFonts w:ascii="Segoe UI" w:hAnsi="Segoe UI" w:cs="Segoe UI"/>
          <w:sz w:val="24"/>
          <w:szCs w:val="24"/>
        </w:rPr>
      </w:pPr>
    </w:p>
    <w:p w:rsidR="00B024AE" w:rsidRPr="002634F6" w:rsidRDefault="00064F9A" w:rsidP="00EE343A">
      <w:pPr>
        <w:keepNext/>
        <w:widowControl w:val="0"/>
        <w:spacing w:after="0" w:line="240" w:lineRule="auto"/>
        <w:rPr>
          <w:rFonts w:ascii="Segoe UI" w:hAnsi="Segoe UI" w:cs="Segoe UI"/>
          <w:sz w:val="24"/>
          <w:szCs w:val="24"/>
        </w:rPr>
      </w:pPr>
      <w:r w:rsidRPr="002634F6">
        <w:rPr>
          <w:rFonts w:ascii="Segoe UI" w:hAnsi="Segoe UI" w:cs="Segoe UI"/>
          <w:sz w:val="24"/>
          <w:szCs w:val="24"/>
        </w:rPr>
        <w:t xml:space="preserve">The City of Orem </w:t>
      </w:r>
      <w:r w:rsidR="00B34235" w:rsidRPr="002634F6">
        <w:rPr>
          <w:rFonts w:ascii="Segoe UI" w:hAnsi="Segoe UI" w:cs="Segoe UI"/>
          <w:sz w:val="24"/>
          <w:szCs w:val="24"/>
        </w:rPr>
        <w:t xml:space="preserve">and </w:t>
      </w:r>
      <w:r w:rsidR="004E4E85" w:rsidRPr="002634F6">
        <w:rPr>
          <w:rFonts w:ascii="Segoe UI" w:hAnsi="Segoe UI" w:cs="Segoe UI"/>
          <w:sz w:val="24"/>
          <w:szCs w:val="24"/>
        </w:rPr>
        <w:t>sub recipients</w:t>
      </w:r>
      <w:r w:rsidRPr="002634F6">
        <w:rPr>
          <w:rFonts w:ascii="Segoe UI" w:hAnsi="Segoe UI" w:cs="Segoe UI"/>
          <w:sz w:val="24"/>
          <w:szCs w:val="24"/>
        </w:rPr>
        <w:t xml:space="preserve"> me</w:t>
      </w:r>
      <w:r w:rsidR="00B34235" w:rsidRPr="002634F6">
        <w:rPr>
          <w:rFonts w:ascii="Segoe UI" w:hAnsi="Segoe UI" w:cs="Segoe UI"/>
          <w:sz w:val="24"/>
          <w:szCs w:val="24"/>
        </w:rPr>
        <w:t xml:space="preserve">t </w:t>
      </w:r>
      <w:r w:rsidRPr="002634F6">
        <w:rPr>
          <w:rFonts w:ascii="Segoe UI" w:hAnsi="Segoe UI" w:cs="Segoe UI"/>
          <w:sz w:val="24"/>
          <w:szCs w:val="24"/>
        </w:rPr>
        <w:t xml:space="preserve">most of </w:t>
      </w:r>
      <w:r w:rsidR="00B34235" w:rsidRPr="002634F6">
        <w:rPr>
          <w:rFonts w:ascii="Segoe UI" w:hAnsi="Segoe UI" w:cs="Segoe UI"/>
          <w:sz w:val="24"/>
          <w:szCs w:val="24"/>
        </w:rPr>
        <w:t>Annual Plan</w:t>
      </w:r>
      <w:r w:rsidRPr="002634F6">
        <w:rPr>
          <w:rFonts w:ascii="Segoe UI" w:hAnsi="Segoe UI" w:cs="Segoe UI"/>
          <w:sz w:val="24"/>
          <w:szCs w:val="24"/>
        </w:rPr>
        <w:t xml:space="preserve"> goals and objectives.  Bu</w:t>
      </w:r>
      <w:r w:rsidR="00B34235" w:rsidRPr="002634F6">
        <w:rPr>
          <w:rFonts w:ascii="Segoe UI" w:hAnsi="Segoe UI" w:cs="Segoe UI"/>
          <w:sz w:val="24"/>
          <w:szCs w:val="24"/>
        </w:rPr>
        <w:t xml:space="preserve">ilding delays and the unexpected world health crisis </w:t>
      </w:r>
      <w:r w:rsidR="00B024AE" w:rsidRPr="002634F6">
        <w:rPr>
          <w:rFonts w:ascii="Segoe UI" w:hAnsi="Segoe UI" w:cs="Segoe UI"/>
          <w:sz w:val="24"/>
          <w:szCs w:val="24"/>
        </w:rPr>
        <w:t>have</w:t>
      </w:r>
      <w:r w:rsidR="00A407CF" w:rsidRPr="002634F6">
        <w:rPr>
          <w:rFonts w:ascii="Segoe UI" w:hAnsi="Segoe UI" w:cs="Segoe UI"/>
          <w:sz w:val="24"/>
          <w:szCs w:val="24"/>
        </w:rPr>
        <w:t>, however,</w:t>
      </w:r>
      <w:r w:rsidR="00B024AE" w:rsidRPr="002634F6">
        <w:rPr>
          <w:rFonts w:ascii="Segoe UI" w:hAnsi="Segoe UI" w:cs="Segoe UI"/>
          <w:sz w:val="24"/>
          <w:szCs w:val="24"/>
        </w:rPr>
        <w:t xml:space="preserve"> impeded client service numbers, limited code enforcement, and pushed out planned project completion dates.    </w:t>
      </w:r>
    </w:p>
    <w:p w:rsidR="00EE343A" w:rsidRPr="002634F6" w:rsidRDefault="00B34235" w:rsidP="00EE343A">
      <w:pPr>
        <w:keepNext/>
        <w:widowControl w:val="0"/>
        <w:spacing w:after="0" w:line="240" w:lineRule="auto"/>
        <w:rPr>
          <w:rFonts w:ascii="Segoe UI" w:hAnsi="Segoe UI" w:cs="Segoe UI"/>
          <w:sz w:val="24"/>
          <w:szCs w:val="24"/>
        </w:rPr>
      </w:pPr>
      <w:r w:rsidRPr="002634F6">
        <w:rPr>
          <w:rFonts w:ascii="Segoe UI" w:hAnsi="Segoe UI" w:cs="Segoe UI"/>
          <w:sz w:val="24"/>
          <w:szCs w:val="24"/>
        </w:rPr>
        <w:t xml:space="preserve"> </w:t>
      </w:r>
      <w:r w:rsidR="00064F9A" w:rsidRPr="002634F6">
        <w:rPr>
          <w:rFonts w:ascii="Segoe UI" w:hAnsi="Segoe UI" w:cs="Segoe UI"/>
          <w:sz w:val="24"/>
          <w:szCs w:val="24"/>
        </w:rPr>
        <w:t xml:space="preserve"> </w:t>
      </w:r>
    </w:p>
    <w:tbl>
      <w:tblPr>
        <w:tblStyle w:val="TableGrid"/>
        <w:tblW w:w="13728" w:type="dxa"/>
        <w:tblInd w:w="0" w:type="dxa"/>
        <w:tblLook w:val="04A0" w:firstRow="1" w:lastRow="0" w:firstColumn="1" w:lastColumn="0" w:noHBand="0" w:noVBand="1"/>
      </w:tblPr>
      <w:tblGrid>
        <w:gridCol w:w="1611"/>
        <w:gridCol w:w="1486"/>
        <w:gridCol w:w="1069"/>
        <w:gridCol w:w="1911"/>
        <w:gridCol w:w="1293"/>
        <w:gridCol w:w="1056"/>
        <w:gridCol w:w="1027"/>
        <w:gridCol w:w="1107"/>
        <w:gridCol w:w="1056"/>
        <w:gridCol w:w="1006"/>
        <w:gridCol w:w="1106"/>
      </w:tblGrid>
      <w:tr w:rsidR="0012095E" w:rsidRPr="002634F6">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Goal</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Category</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Source / Amount</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Indicator</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Unit of Measure</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Expected – Strategic Plan</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Actual – Strategic Plan</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Percent Complete</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Expected – Program Year</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Actual – Program Year</w:t>
            </w:r>
          </w:p>
        </w:tc>
        <w:tc>
          <w:tcPr>
            <w:tcW w:w="1248" w:type="dxa"/>
          </w:tcPr>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Percent Complete</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Additional Single-Family Homes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Affordable Housing</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Homeowner Housing Added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 Housing Unit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100.00%</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r w:rsidR="002067EC" w:rsidRPr="002634F6">
              <w:rPr>
                <w:rFonts w:ascii="Segoe UI" w:hAnsi="Segoe UI" w:cs="Segoe UI"/>
                <w:color w:val="000000"/>
                <w:sz w:val="24"/>
                <w:szCs w:val="24"/>
              </w:rPr>
              <w:t xml:space="preserve">100.00%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Additional Single-Family Homes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Affordable Housing</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Homeowner Housing Rehabilitated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 Housing Unit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r w:rsidR="002067EC" w:rsidRPr="002634F6">
              <w:rPr>
                <w:rFonts w:ascii="Segoe UI" w:hAnsi="Segoe UI" w:cs="Segoe UI"/>
                <w:color w:val="000000"/>
                <w:sz w:val="24"/>
                <w:szCs w:val="24"/>
              </w:rPr>
              <w:t>100.00%</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r w:rsidR="002067EC" w:rsidRPr="002634F6">
              <w:rPr>
                <w:rFonts w:ascii="Segoe UI" w:hAnsi="Segoe UI" w:cs="Segoe UI"/>
                <w:color w:val="000000"/>
                <w:sz w:val="24"/>
                <w:szCs w:val="24"/>
              </w:rPr>
              <w:t xml:space="preserve">100.00%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Additional Single-Family Homes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Affordable Housing</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Housing for Homeless added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 Housing Unit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Additional Single-Family Homes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Affordable Housing</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Housing for People with HIV/AIDS added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 Housing Unit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Economic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$87451.6</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Jobs created/retained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Jobs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2</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90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0.00%</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Economic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$87451.6</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Businesses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Businesses Assisted</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3</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3</w:t>
            </w:r>
          </w:p>
        </w:tc>
        <w:tc>
          <w:tcPr>
            <w:tcW w:w="0" w:type="auto"/>
            <w:vAlign w:val="center"/>
          </w:tcPr>
          <w:p w:rsidR="0012095E" w:rsidRPr="002634F6" w:rsidRDefault="00B363B1" w:rsidP="002067EC">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r w:rsidR="002067EC" w:rsidRPr="002634F6">
              <w:rPr>
                <w:rFonts w:ascii="Segoe UI" w:hAnsi="Segoe UI" w:cs="Segoe UI"/>
                <w:color w:val="000000"/>
                <w:sz w:val="24"/>
                <w:szCs w:val="24"/>
              </w:rPr>
              <w:t>100.00%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r w:rsidR="002067EC" w:rsidRPr="002634F6">
              <w:rPr>
                <w:rFonts w:ascii="Segoe UI" w:hAnsi="Segoe UI" w:cs="Segoe UI"/>
                <w:color w:val="000000"/>
                <w:sz w:val="24"/>
                <w:szCs w:val="24"/>
              </w:rPr>
              <w:t>3</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3</w:t>
            </w:r>
          </w:p>
        </w:tc>
        <w:tc>
          <w:tcPr>
            <w:tcW w:w="0" w:type="auto"/>
            <w:vAlign w:val="center"/>
          </w:tcPr>
          <w:p w:rsidR="0012095E" w:rsidRPr="002634F6" w:rsidRDefault="002067EC">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100.00%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Efficient Oversight and Operations of CDBG Program</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Affordable Housing</w:t>
            </w:r>
            <w:r w:rsidRPr="002634F6">
              <w:rPr>
                <w:rFonts w:ascii="Segoe UI" w:hAnsi="Segoe UI" w:cs="Segoe UI"/>
                <w:color w:val="000000"/>
                <w:sz w:val="24"/>
                <w:szCs w:val="24"/>
              </w:rPr>
              <w:br/>
              <w:t>Public Housing</w:t>
            </w:r>
            <w:r w:rsidRPr="002634F6">
              <w:rPr>
                <w:rFonts w:ascii="Segoe UI" w:hAnsi="Segoe UI" w:cs="Segoe UI"/>
                <w:color w:val="000000"/>
                <w:sz w:val="24"/>
                <w:szCs w:val="24"/>
              </w:rPr>
              <w:br/>
              <w:t>Homeless</w:t>
            </w:r>
            <w:r w:rsidRPr="002634F6">
              <w:rPr>
                <w:rFonts w:ascii="Segoe UI" w:hAnsi="Segoe UI" w:cs="Segoe UI"/>
                <w:color w:val="000000"/>
                <w:sz w:val="24"/>
                <w:szCs w:val="24"/>
              </w:rPr>
              <w:br/>
              <w:t>Non-Homeless Special Needs</w:t>
            </w:r>
            <w:r w:rsidRPr="002634F6">
              <w:rPr>
                <w:rFonts w:ascii="Segoe UI" w:hAnsi="Segoe UI" w:cs="Segoe UI"/>
                <w:color w:val="000000"/>
                <w:sz w:val="24"/>
                <w:szCs w:val="24"/>
              </w:rPr>
              <w:b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Other</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Other</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6000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0.00%</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Facilities and Improvements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Facility or Infrastructure Activities other than Low/Moderate Income Housing Benefit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Persons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Facilities and Improvements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Facility or Infrastructure Activities for Low/Moderate Income Housing Benefit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6000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0.00%</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Facilities and Improvements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Homeowner Housing Rehabilitated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 Housing Unit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17</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12</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17</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141.67%</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Services to Low &amp; Moderate Income Families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service activities other than Low/Moderate Income Housing Benefit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Persons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5000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5707</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114.14%</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2841</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Services to Low &amp; Moderate Income Families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service activities for Low/Moderate Income Housing Benefit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Households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7000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0.00%</w:t>
            </w:r>
          </w:p>
        </w:tc>
      </w:tr>
      <w:tr w:rsidR="0012095E" w:rsidRPr="002634F6">
        <w:trPr>
          <w:cantSplit/>
        </w:trPr>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Services to Low &amp; Moderate Income Families</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Non-Housing Community Development</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Homeless Person Overnight Shelter</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Persons Assisted</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72</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0</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44</w:t>
            </w:r>
          </w:p>
        </w:tc>
        <w:tc>
          <w:tcPr>
            <w:tcW w:w="0" w:type="auto"/>
            <w:vAlign w:val="center"/>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 xml:space="preserve"> </w:t>
            </w: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1</w:t>
      </w:r>
      <w:r w:rsidRPr="002634F6">
        <w:rPr>
          <w:rFonts w:ascii="Segoe UI" w:hAnsi="Segoe UI" w:cs="Segoe UI"/>
          <w:sz w:val="24"/>
          <w:szCs w:val="24"/>
        </w:rPr>
        <w:fldChar w:fldCharType="end"/>
      </w:r>
      <w:r w:rsidRPr="002634F6">
        <w:rPr>
          <w:rFonts w:ascii="Segoe UI" w:hAnsi="Segoe UI" w:cs="Segoe UI"/>
          <w:sz w:val="24"/>
          <w:szCs w:val="24"/>
        </w:rPr>
        <w:t xml:space="preserve"> - Accomplishments – Program Year &amp; Strategic Plan to Date</w:t>
      </w:r>
    </w:p>
    <w:p w:rsidR="0012095E" w:rsidRPr="002634F6" w:rsidRDefault="0012095E">
      <w:pPr>
        <w:rPr>
          <w:rFonts w:ascii="Segoe UI" w:hAnsi="Segoe UI" w:cs="Segoe UI"/>
          <w:sz w:val="24"/>
          <w:szCs w:val="24"/>
        </w:rPr>
      </w:pPr>
    </w:p>
    <w:p w:rsidR="0012095E" w:rsidRPr="002634F6" w:rsidRDefault="0012095E">
      <w:pPr>
        <w:spacing w:after="0" w:line="240" w:lineRule="auto"/>
        <w:rPr>
          <w:rFonts w:ascii="Segoe UI" w:hAnsi="Segoe UI" w:cs="Segoe UI"/>
          <w:sz w:val="24"/>
          <w:szCs w:val="24"/>
        </w:rPr>
      </w:pPr>
    </w:p>
    <w:p w:rsidR="0012095E" w:rsidRPr="002634F6" w:rsidRDefault="00B363B1">
      <w:pPr>
        <w:keepNext/>
        <w:widowControl w:val="0"/>
        <w:rPr>
          <w:rFonts w:ascii="Segoe UI" w:hAnsi="Segoe UI" w:cs="Segoe UI"/>
          <w:b/>
          <w:sz w:val="24"/>
          <w:szCs w:val="24"/>
        </w:rPr>
      </w:pPr>
      <w:r w:rsidRPr="002634F6">
        <w:rPr>
          <w:rFonts w:ascii="Segoe UI" w:hAnsi="Segoe UI" w:cs="Segoe UI"/>
          <w:b/>
          <w:sz w:val="24"/>
          <w:szCs w:val="24"/>
        </w:rPr>
        <w:t>Assess how the jurisdiction’s use of funds, particularly CDBG, addresses the priorities and specific objectives identified in the plan, giving special attention to the highest priority activities identified.</w:t>
      </w:r>
    </w:p>
    <w:p w:rsidR="00B024AE" w:rsidRPr="002634F6" w:rsidRDefault="00B024AE">
      <w:pPr>
        <w:keepNext/>
        <w:widowControl w:val="0"/>
        <w:rPr>
          <w:rFonts w:ascii="Segoe UI" w:hAnsi="Segoe UI" w:cs="Segoe UI"/>
          <w:sz w:val="24"/>
          <w:szCs w:val="24"/>
        </w:rPr>
      </w:pPr>
      <w:r w:rsidRPr="002634F6">
        <w:rPr>
          <w:rFonts w:ascii="Segoe UI" w:hAnsi="Segoe UI" w:cs="Segoe UI"/>
          <w:sz w:val="24"/>
          <w:szCs w:val="24"/>
        </w:rPr>
        <w:t xml:space="preserve">The City of Orem City Council, under the advisement from our CDBG Citizen’s Advisory </w:t>
      </w:r>
      <w:r w:rsidR="004E4E85" w:rsidRPr="002634F6">
        <w:rPr>
          <w:rFonts w:ascii="Segoe UI" w:hAnsi="Segoe UI" w:cs="Segoe UI"/>
          <w:sz w:val="24"/>
          <w:szCs w:val="24"/>
        </w:rPr>
        <w:t>Commission</w:t>
      </w:r>
      <w:r w:rsidRPr="002634F6">
        <w:rPr>
          <w:rFonts w:ascii="Segoe UI" w:hAnsi="Segoe UI" w:cs="Segoe UI"/>
          <w:sz w:val="24"/>
          <w:szCs w:val="24"/>
        </w:rPr>
        <w:t>, make</w:t>
      </w:r>
      <w:r w:rsidR="00711410" w:rsidRPr="002634F6">
        <w:rPr>
          <w:rFonts w:ascii="Segoe UI" w:hAnsi="Segoe UI" w:cs="Segoe UI"/>
          <w:sz w:val="24"/>
          <w:szCs w:val="24"/>
        </w:rPr>
        <w:t>s</w:t>
      </w:r>
      <w:r w:rsidRPr="002634F6">
        <w:rPr>
          <w:rFonts w:ascii="Segoe UI" w:hAnsi="Segoe UI" w:cs="Segoe UI"/>
          <w:sz w:val="24"/>
          <w:szCs w:val="24"/>
        </w:rPr>
        <w:t xml:space="preserve"> funding allocation decisions based on the needs identified in our 2015-2019 Consolidated Plan.</w:t>
      </w:r>
      <w:r w:rsidR="00730C08" w:rsidRPr="002634F6">
        <w:rPr>
          <w:rFonts w:ascii="Segoe UI" w:hAnsi="Segoe UI" w:cs="Segoe UI"/>
          <w:sz w:val="24"/>
          <w:szCs w:val="24"/>
        </w:rPr>
        <w:t xml:space="preserve">  </w:t>
      </w:r>
      <w:r w:rsidR="00C8096B" w:rsidRPr="002634F6">
        <w:rPr>
          <w:rFonts w:ascii="Segoe UI" w:hAnsi="Segoe UI" w:cs="Segoe UI"/>
          <w:sz w:val="24"/>
          <w:szCs w:val="24"/>
        </w:rPr>
        <w:t>This past program year, the City again</w:t>
      </w:r>
      <w:r w:rsidR="00711410" w:rsidRPr="002634F6">
        <w:rPr>
          <w:rFonts w:ascii="Segoe UI" w:hAnsi="Segoe UI" w:cs="Segoe UI"/>
          <w:sz w:val="24"/>
          <w:szCs w:val="24"/>
        </w:rPr>
        <w:t xml:space="preserve"> g</w:t>
      </w:r>
      <w:r w:rsidR="00C8096B" w:rsidRPr="002634F6">
        <w:rPr>
          <w:rFonts w:ascii="Segoe UI" w:hAnsi="Segoe UI" w:cs="Segoe UI"/>
          <w:sz w:val="24"/>
          <w:szCs w:val="24"/>
        </w:rPr>
        <w:t xml:space="preserve">ave </w:t>
      </w:r>
      <w:r w:rsidR="00711410" w:rsidRPr="002634F6">
        <w:rPr>
          <w:rFonts w:ascii="Segoe UI" w:hAnsi="Segoe UI" w:cs="Segoe UI"/>
          <w:sz w:val="24"/>
          <w:szCs w:val="24"/>
        </w:rPr>
        <w:t xml:space="preserve">special attention to improving the City’s CDBG eligible neighborhoods through park improvements, effective code enforcement,  </w:t>
      </w:r>
      <w:r w:rsidR="00B8064F" w:rsidRPr="002634F6">
        <w:rPr>
          <w:rFonts w:ascii="Segoe UI" w:hAnsi="Segoe UI" w:cs="Segoe UI"/>
          <w:sz w:val="24"/>
          <w:szCs w:val="24"/>
        </w:rPr>
        <w:t>school partnerships</w:t>
      </w:r>
      <w:r w:rsidR="00C8096B" w:rsidRPr="002634F6">
        <w:rPr>
          <w:rFonts w:ascii="Segoe UI" w:hAnsi="Segoe UI" w:cs="Segoe UI"/>
          <w:sz w:val="24"/>
          <w:szCs w:val="24"/>
        </w:rPr>
        <w:t>, “above and beyond” activities, and other community focused programs</w:t>
      </w:r>
      <w:r w:rsidR="00730C08" w:rsidRPr="002634F6">
        <w:rPr>
          <w:rFonts w:ascii="Segoe UI" w:hAnsi="Segoe UI" w:cs="Segoe UI"/>
          <w:sz w:val="24"/>
          <w:szCs w:val="24"/>
        </w:rPr>
        <w:t>, such as Getting Ahead and EveryDay Strong</w:t>
      </w:r>
      <w:r w:rsidR="00C8096B" w:rsidRPr="002634F6">
        <w:rPr>
          <w:rFonts w:ascii="Segoe UI" w:hAnsi="Segoe UI" w:cs="Segoe UI"/>
          <w:sz w:val="24"/>
          <w:szCs w:val="24"/>
        </w:rPr>
        <w:t xml:space="preserve">.  The City also continued to improve its Administrative Law process to </w:t>
      </w:r>
      <w:r w:rsidR="00730C08" w:rsidRPr="002634F6">
        <w:rPr>
          <w:rFonts w:ascii="Segoe UI" w:hAnsi="Segoe UI" w:cs="Segoe UI"/>
          <w:sz w:val="24"/>
          <w:szCs w:val="24"/>
        </w:rPr>
        <w:t xml:space="preserve">bring immediate code enforcement compliance </w:t>
      </w:r>
      <w:r w:rsidR="00C8096B" w:rsidRPr="002634F6">
        <w:rPr>
          <w:rFonts w:ascii="Segoe UI" w:hAnsi="Segoe UI" w:cs="Segoe UI"/>
          <w:sz w:val="24"/>
          <w:szCs w:val="24"/>
        </w:rPr>
        <w:t>and implemented a new landlord licensing program to help better hol</w:t>
      </w:r>
      <w:r w:rsidR="00730C08" w:rsidRPr="002634F6">
        <w:rPr>
          <w:rFonts w:ascii="Segoe UI" w:hAnsi="Segoe UI" w:cs="Segoe UI"/>
          <w:sz w:val="24"/>
          <w:szCs w:val="24"/>
        </w:rPr>
        <w:t>d landlord</w:t>
      </w:r>
      <w:r w:rsidR="000F6A1C" w:rsidRPr="002634F6">
        <w:rPr>
          <w:rFonts w:ascii="Segoe UI" w:hAnsi="Segoe UI" w:cs="Segoe UI"/>
          <w:sz w:val="24"/>
          <w:szCs w:val="24"/>
        </w:rPr>
        <w:t>s</w:t>
      </w:r>
      <w:r w:rsidR="00730C08" w:rsidRPr="002634F6">
        <w:rPr>
          <w:rFonts w:ascii="Segoe UI" w:hAnsi="Segoe UI" w:cs="Segoe UI"/>
          <w:sz w:val="24"/>
          <w:szCs w:val="24"/>
        </w:rPr>
        <w:t xml:space="preserve"> accountable.  With higher than average rental rates, this new licensing program will help make a greater impact in the City’s lower income neighborhoods.</w:t>
      </w:r>
      <w:r w:rsidR="00EC2BE0" w:rsidRPr="002634F6">
        <w:rPr>
          <w:rFonts w:ascii="Segoe UI" w:hAnsi="Segoe UI" w:cs="Segoe UI"/>
          <w:sz w:val="24"/>
          <w:szCs w:val="24"/>
        </w:rPr>
        <w:t xml:space="preserve">  The City also reintroduced its popular Critical Home Repair and Home </w:t>
      </w:r>
      <w:r w:rsidR="004E4E85" w:rsidRPr="002634F6">
        <w:rPr>
          <w:rFonts w:ascii="Segoe UI" w:hAnsi="Segoe UI" w:cs="Segoe UI"/>
          <w:sz w:val="24"/>
          <w:szCs w:val="24"/>
        </w:rPr>
        <w:t>Rehabilitation</w:t>
      </w:r>
      <w:r w:rsidR="00EC2BE0" w:rsidRPr="002634F6">
        <w:rPr>
          <w:rFonts w:ascii="Segoe UI" w:hAnsi="Segoe UI" w:cs="Segoe UI"/>
          <w:sz w:val="24"/>
          <w:szCs w:val="24"/>
        </w:rPr>
        <w:t xml:space="preserve"> program to help LMI homeowners make necessary repairs and renovations to their homes helping to maintain homeownership and revitalize neighborhood blocks. </w:t>
      </w:r>
      <w:r w:rsidR="00730C08" w:rsidRPr="002634F6">
        <w:rPr>
          <w:rFonts w:ascii="Segoe UI" w:hAnsi="Segoe UI" w:cs="Segoe UI"/>
          <w:sz w:val="24"/>
          <w:szCs w:val="24"/>
        </w:rPr>
        <w:t xml:space="preserve">  </w:t>
      </w:r>
    </w:p>
    <w:p w:rsidR="00A466BF" w:rsidRPr="002634F6" w:rsidRDefault="00730C08">
      <w:pPr>
        <w:keepNext/>
        <w:widowControl w:val="0"/>
        <w:rPr>
          <w:rFonts w:ascii="Segoe UI" w:hAnsi="Segoe UI" w:cs="Segoe UI"/>
          <w:sz w:val="24"/>
          <w:szCs w:val="24"/>
        </w:rPr>
      </w:pPr>
      <w:r w:rsidRPr="002634F6">
        <w:rPr>
          <w:rFonts w:ascii="Segoe UI" w:hAnsi="Segoe UI" w:cs="Segoe UI"/>
          <w:sz w:val="24"/>
          <w:szCs w:val="24"/>
        </w:rPr>
        <w:t>The City has also continued its focus on providing for the welfare and improvement of its residents.  Fifteen percent of the</w:t>
      </w:r>
      <w:r w:rsidR="00A466BF" w:rsidRPr="002634F6">
        <w:rPr>
          <w:rFonts w:ascii="Segoe UI" w:hAnsi="Segoe UI" w:cs="Segoe UI"/>
          <w:sz w:val="24"/>
          <w:szCs w:val="24"/>
        </w:rPr>
        <w:t xml:space="preserve"> City’s</w:t>
      </w:r>
      <w:r w:rsidRPr="002634F6">
        <w:rPr>
          <w:rFonts w:ascii="Segoe UI" w:hAnsi="Segoe UI" w:cs="Segoe UI"/>
          <w:sz w:val="24"/>
          <w:szCs w:val="24"/>
        </w:rPr>
        <w:t xml:space="preserve"> CDBG funding was allocated to </w:t>
      </w:r>
      <w:r w:rsidR="00A466BF" w:rsidRPr="002634F6">
        <w:rPr>
          <w:rFonts w:ascii="Segoe UI" w:hAnsi="Segoe UI" w:cs="Segoe UI"/>
          <w:sz w:val="24"/>
          <w:szCs w:val="24"/>
        </w:rPr>
        <w:t>eleven local</w:t>
      </w:r>
      <w:r w:rsidRPr="002634F6">
        <w:rPr>
          <w:rFonts w:ascii="Segoe UI" w:hAnsi="Segoe UI" w:cs="Segoe UI"/>
          <w:sz w:val="24"/>
          <w:szCs w:val="24"/>
        </w:rPr>
        <w:t xml:space="preserve"> non-profit organizations to help meet the physical, educational, and emotional needs of those in the community.  These organizations continue to do amazing things in our area and are making significant difference in the lives of Orem residents and families. </w:t>
      </w:r>
    </w:p>
    <w:p w:rsidR="00730C08" w:rsidRPr="002634F6" w:rsidRDefault="00A466BF" w:rsidP="000F6A1C">
      <w:pPr>
        <w:keepNext/>
        <w:widowControl w:val="0"/>
        <w:spacing w:after="0" w:line="240" w:lineRule="auto"/>
        <w:rPr>
          <w:rFonts w:ascii="Segoe UI" w:hAnsi="Segoe UI" w:cs="Segoe UI"/>
          <w:sz w:val="24"/>
          <w:szCs w:val="24"/>
        </w:rPr>
      </w:pPr>
      <w:r w:rsidRPr="002634F6">
        <w:rPr>
          <w:rFonts w:ascii="Segoe UI" w:hAnsi="Segoe UI" w:cs="Segoe UI"/>
          <w:sz w:val="24"/>
          <w:szCs w:val="24"/>
        </w:rPr>
        <w:t>The City continues to make aff</w:t>
      </w:r>
      <w:r w:rsidR="00A407CF" w:rsidRPr="002634F6">
        <w:rPr>
          <w:rFonts w:ascii="Segoe UI" w:hAnsi="Segoe UI" w:cs="Segoe UI"/>
          <w:sz w:val="24"/>
          <w:szCs w:val="24"/>
        </w:rPr>
        <w:t>ordable housing a top priority.</w:t>
      </w:r>
      <w:r w:rsidRPr="002634F6">
        <w:rPr>
          <w:rFonts w:ascii="Segoe UI" w:hAnsi="Segoe UI" w:cs="Segoe UI"/>
          <w:sz w:val="24"/>
          <w:szCs w:val="24"/>
        </w:rPr>
        <w:t xml:space="preserve"> </w:t>
      </w:r>
      <w:r w:rsidR="00A407CF" w:rsidRPr="002634F6">
        <w:rPr>
          <w:rFonts w:ascii="Segoe UI" w:hAnsi="Segoe UI" w:cs="Segoe UI"/>
          <w:sz w:val="24"/>
          <w:szCs w:val="24"/>
        </w:rPr>
        <w:t>This year, the City updated its Affordable Housing Study to better reflect its</w:t>
      </w:r>
      <w:r w:rsidR="00EC2BE0" w:rsidRPr="002634F6">
        <w:rPr>
          <w:rFonts w:ascii="Segoe UI" w:hAnsi="Segoe UI" w:cs="Segoe UI"/>
          <w:sz w:val="24"/>
          <w:szCs w:val="24"/>
        </w:rPr>
        <w:t xml:space="preserve"> affordable housing efforts, goals, and objectives. </w:t>
      </w:r>
      <w:r w:rsidR="00A407CF" w:rsidRPr="002634F6">
        <w:rPr>
          <w:rFonts w:ascii="Segoe UI" w:hAnsi="Segoe UI" w:cs="Segoe UI"/>
          <w:sz w:val="24"/>
          <w:szCs w:val="24"/>
        </w:rPr>
        <w:t>The City also partnered with Mountainland Continuum of Care to host an affordable hous</w:t>
      </w:r>
      <w:r w:rsidR="00EC2BE0" w:rsidRPr="002634F6">
        <w:rPr>
          <w:rFonts w:ascii="Segoe UI" w:hAnsi="Segoe UI" w:cs="Segoe UI"/>
          <w:sz w:val="24"/>
          <w:szCs w:val="24"/>
        </w:rPr>
        <w:t xml:space="preserve">ing charrette </w:t>
      </w:r>
      <w:r w:rsidR="004E4E85" w:rsidRPr="002634F6">
        <w:rPr>
          <w:rFonts w:ascii="Segoe UI" w:hAnsi="Segoe UI" w:cs="Segoe UI"/>
          <w:sz w:val="24"/>
          <w:szCs w:val="24"/>
        </w:rPr>
        <w:t>to</w:t>
      </w:r>
      <w:r w:rsidR="00EC2BE0" w:rsidRPr="002634F6">
        <w:rPr>
          <w:rFonts w:ascii="Segoe UI" w:hAnsi="Segoe UI" w:cs="Segoe UI"/>
          <w:sz w:val="24"/>
          <w:szCs w:val="24"/>
        </w:rPr>
        <w:t xml:space="preserve"> gather community feedback and recommendations</w:t>
      </w:r>
      <w:r w:rsidR="00A407CF" w:rsidRPr="002634F6">
        <w:rPr>
          <w:rFonts w:ascii="Segoe UI" w:hAnsi="Segoe UI" w:cs="Segoe UI"/>
          <w:sz w:val="24"/>
          <w:szCs w:val="24"/>
        </w:rPr>
        <w:t xml:space="preserve">. </w:t>
      </w:r>
      <w:r w:rsidR="00EC2BE0" w:rsidRPr="002634F6">
        <w:rPr>
          <w:rFonts w:ascii="Segoe UI" w:hAnsi="Segoe UI" w:cs="Segoe UI"/>
          <w:sz w:val="24"/>
          <w:szCs w:val="24"/>
        </w:rPr>
        <w:t xml:space="preserve">As part of the Consolidated Planning process, the City worked with the other local entitlements and a consultant to gather important housing information to better set future community housing goals. </w:t>
      </w:r>
      <w:r w:rsidRPr="002634F6">
        <w:rPr>
          <w:rFonts w:ascii="Segoe UI" w:hAnsi="Segoe UI" w:cs="Segoe UI"/>
          <w:sz w:val="24"/>
          <w:szCs w:val="24"/>
        </w:rPr>
        <w:t xml:space="preserve">The City </w:t>
      </w:r>
      <w:r w:rsidR="00EC2BE0" w:rsidRPr="002634F6">
        <w:rPr>
          <w:rFonts w:ascii="Segoe UI" w:hAnsi="Segoe UI" w:cs="Segoe UI"/>
          <w:sz w:val="24"/>
          <w:szCs w:val="24"/>
        </w:rPr>
        <w:t>also has been taking</w:t>
      </w:r>
      <w:r w:rsidRPr="002634F6">
        <w:rPr>
          <w:rFonts w:ascii="Segoe UI" w:hAnsi="Segoe UI" w:cs="Segoe UI"/>
          <w:sz w:val="24"/>
          <w:szCs w:val="24"/>
        </w:rPr>
        <w:t xml:space="preserve"> a more active role in housing discussions</w:t>
      </w:r>
      <w:r w:rsidR="00EC2BE0" w:rsidRPr="002634F6">
        <w:rPr>
          <w:rFonts w:ascii="Segoe UI" w:hAnsi="Segoe UI" w:cs="Segoe UI"/>
          <w:sz w:val="24"/>
          <w:szCs w:val="24"/>
        </w:rPr>
        <w:t xml:space="preserve"> and </w:t>
      </w:r>
      <w:r w:rsidRPr="002634F6">
        <w:rPr>
          <w:rFonts w:ascii="Segoe UI" w:hAnsi="Segoe UI" w:cs="Segoe UI"/>
          <w:sz w:val="24"/>
          <w:szCs w:val="24"/>
        </w:rPr>
        <w:t xml:space="preserve">work with housing and community organizations, government leaders, and residents to develop some workable solutions to the growing need for affordable housing in our community.      </w:t>
      </w:r>
    </w:p>
    <w:p w:rsidR="0012095E" w:rsidRPr="002634F6" w:rsidRDefault="0012095E">
      <w:pPr>
        <w:keepNext/>
        <w:widowControl w:val="0"/>
        <w:spacing w:line="204" w:lineRule="auto"/>
        <w:rPr>
          <w:rFonts w:ascii="Segoe UI" w:hAnsi="Segoe UI" w:cs="Segoe UI"/>
          <w:b/>
          <w:sz w:val="24"/>
          <w:szCs w:val="24"/>
        </w:rPr>
      </w:pPr>
    </w:p>
    <w:p w:rsidR="0012095E" w:rsidRPr="002634F6" w:rsidRDefault="0012095E">
      <w:pPr>
        <w:rPr>
          <w:rFonts w:ascii="Segoe UI" w:hAnsi="Segoe UI" w:cs="Segoe UI"/>
          <w:b/>
          <w:i/>
          <w:sz w:val="24"/>
          <w:szCs w:val="24"/>
        </w:rPr>
        <w:sectPr w:rsidR="0012095E" w:rsidRPr="002634F6">
          <w:footerReference w:type="default" r:id="rId8"/>
          <w:pgSz w:w="15840" w:h="12240" w:orient="landscape"/>
          <w:pgMar w:top="1440" w:right="1440" w:bottom="1440" w:left="1440" w:header="720" w:footer="720" w:gutter="0"/>
          <w:cols w:space="720"/>
          <w:docGrid w:linePitch="360"/>
        </w:sectPr>
      </w:pPr>
    </w:p>
    <w:p w:rsidR="0012095E" w:rsidRPr="002634F6" w:rsidRDefault="00B363B1">
      <w:pPr>
        <w:pStyle w:val="Heading2"/>
        <w:rPr>
          <w:rFonts w:ascii="Segoe UI" w:hAnsi="Segoe UI" w:cs="Segoe UI"/>
          <w:i w:val="0"/>
          <w:sz w:val="24"/>
          <w:szCs w:val="24"/>
        </w:rPr>
      </w:pPr>
      <w:bookmarkStart w:id="0" w:name="_Toc309810474"/>
      <w:r w:rsidRPr="002634F6">
        <w:rPr>
          <w:rFonts w:ascii="Segoe UI" w:hAnsi="Segoe UI" w:cs="Segoe UI"/>
          <w:i w:val="0"/>
          <w:sz w:val="24"/>
          <w:szCs w:val="24"/>
        </w:rPr>
        <w:t>CR-10 - Racial and Ethnic composition of families assisted</w:t>
      </w:r>
    </w:p>
    <w:p w:rsidR="0012095E" w:rsidRPr="002634F6" w:rsidRDefault="00B363B1">
      <w:pPr>
        <w:keepNext/>
        <w:widowControl w:val="0"/>
        <w:rPr>
          <w:rFonts w:ascii="Segoe UI" w:hAnsi="Segoe UI" w:cs="Segoe UI"/>
          <w:b/>
          <w:sz w:val="24"/>
          <w:szCs w:val="24"/>
        </w:rPr>
      </w:pPr>
      <w:r w:rsidRPr="002634F6">
        <w:rPr>
          <w:rFonts w:ascii="Segoe UI" w:hAnsi="Segoe UI" w:cs="Segoe UI"/>
          <w:b/>
          <w:sz w:val="24"/>
          <w:szCs w:val="24"/>
        </w:rPr>
        <w:t xml:space="preserve">Describe the families assisted (including the racial and ethnic status of families assisted). 91.520(a) </w:t>
      </w:r>
    </w:p>
    <w:p w:rsidR="0012095E" w:rsidRPr="002634F6" w:rsidRDefault="0012095E">
      <w:pPr>
        <w:widowControl w:val="0"/>
        <w:spacing w:after="0" w:line="240" w:lineRule="auto"/>
        <w:rPr>
          <w:rFonts w:ascii="Segoe UI" w:hAnsi="Segoe UI" w:cs="Segoe UI"/>
          <w:b/>
          <w:vanish/>
          <w:sz w:val="24"/>
          <w:szCs w:val="24"/>
        </w:rPr>
      </w:pP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tblGrid>
      <w:tr w:rsidR="0012095E" w:rsidRPr="002634F6">
        <w:trPr>
          <w:cantSplit/>
          <w:hidden/>
        </w:trPr>
        <w:tc>
          <w:tcPr>
            <w:tcW w:w="3773" w:type="pct"/>
          </w:tcPr>
          <w:p w:rsidR="0012095E" w:rsidRPr="002634F6" w:rsidRDefault="0012095E">
            <w:pPr>
              <w:widowControl w:val="0"/>
              <w:spacing w:after="0" w:line="240" w:lineRule="auto"/>
              <w:rPr>
                <w:rFonts w:ascii="Segoe UI" w:hAnsi="Segoe UI" w:cs="Segoe UI"/>
                <w:vanish/>
                <w:sz w:val="24"/>
                <w:szCs w:val="24"/>
              </w:rPr>
            </w:pPr>
          </w:p>
        </w:tc>
        <w:tc>
          <w:tcPr>
            <w:tcW w:w="1226" w:type="pct"/>
          </w:tcPr>
          <w:p w:rsidR="0012095E" w:rsidRPr="002634F6" w:rsidRDefault="00B363B1">
            <w:pPr>
              <w:spacing w:after="0"/>
              <w:jc w:val="center"/>
              <w:rPr>
                <w:rFonts w:ascii="Segoe UI" w:hAnsi="Segoe UI" w:cs="Segoe UI"/>
                <w:b/>
                <w:sz w:val="24"/>
                <w:szCs w:val="24"/>
              </w:rPr>
            </w:pPr>
            <w:r w:rsidRPr="002634F6">
              <w:rPr>
                <w:rFonts w:ascii="Segoe UI" w:hAnsi="Segoe UI" w:cs="Segoe UI"/>
                <w:b/>
                <w:sz w:val="24"/>
                <w:szCs w:val="24"/>
              </w:rPr>
              <w:t>CDBG</w:t>
            </w:r>
          </w:p>
        </w:tc>
      </w:tr>
      <w:tr w:rsidR="0012095E" w:rsidRPr="002634F6">
        <w:trPr>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White</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2,556</w:t>
            </w:r>
          </w:p>
        </w:tc>
      </w:tr>
      <w:tr w:rsidR="0012095E" w:rsidRPr="002634F6">
        <w:trPr>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Black or African American</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68</w:t>
            </w:r>
          </w:p>
        </w:tc>
      </w:tr>
      <w:tr w:rsidR="0012095E" w:rsidRPr="002634F6">
        <w:trPr>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Asian</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41</w:t>
            </w:r>
          </w:p>
        </w:tc>
      </w:tr>
      <w:tr w:rsidR="0012095E" w:rsidRPr="002634F6">
        <w:trPr>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American Indian or American Native</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47</w:t>
            </w:r>
          </w:p>
        </w:tc>
      </w:tr>
      <w:tr w:rsidR="0012095E" w:rsidRPr="002634F6">
        <w:trPr>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Native Hawaiian or Other Pacific Islander</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81</w:t>
            </w:r>
          </w:p>
        </w:tc>
      </w:tr>
    </w:tbl>
    <w:p w:rsidR="0012095E" w:rsidRPr="002634F6" w:rsidRDefault="0012095E">
      <w:pPr>
        <w:pStyle w:val="NoSpacing"/>
        <w:rPr>
          <w:rFonts w:ascii="Segoe UI" w:hAnsi="Segoe UI" w:cs="Segoe UI"/>
          <w:vanish/>
          <w:sz w:val="24"/>
          <w:szCs w:val="24"/>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gridCol w:w="21"/>
      </w:tblGrid>
      <w:tr w:rsidR="0012095E" w:rsidRPr="002634F6">
        <w:trPr>
          <w:cantSplit/>
          <w:hidden/>
        </w:trPr>
        <w:tc>
          <w:tcPr>
            <w:tcW w:w="3761" w:type="pct"/>
          </w:tcPr>
          <w:p w:rsidR="0012095E" w:rsidRPr="002634F6" w:rsidRDefault="0012095E">
            <w:pPr>
              <w:widowControl w:val="0"/>
              <w:spacing w:after="0" w:line="240" w:lineRule="auto"/>
              <w:rPr>
                <w:rFonts w:ascii="Segoe UI" w:hAnsi="Segoe UI" w:cs="Segoe UI"/>
                <w:vanish/>
                <w:sz w:val="24"/>
                <w:szCs w:val="24"/>
              </w:rPr>
            </w:pPr>
          </w:p>
        </w:tc>
        <w:tc>
          <w:tcPr>
            <w:tcW w:w="1239" w:type="pct"/>
            <w:gridSpan w:val="2"/>
          </w:tcPr>
          <w:p w:rsidR="0012095E" w:rsidRPr="002634F6" w:rsidRDefault="0012095E">
            <w:pPr>
              <w:widowControl w:val="0"/>
              <w:spacing w:after="0" w:line="240" w:lineRule="auto"/>
              <w:jc w:val="center"/>
              <w:rPr>
                <w:rFonts w:ascii="Segoe UI" w:hAnsi="Segoe UI" w:cs="Segoe UI"/>
                <w:b/>
                <w:vanish/>
                <w:sz w:val="24"/>
                <w:szCs w:val="24"/>
              </w:rPr>
            </w:pPr>
          </w:p>
        </w:tc>
      </w:tr>
      <w:tr w:rsidR="0012095E" w:rsidRPr="002634F6">
        <w:trPr>
          <w:gridAfter w:val="1"/>
          <w:wAfter w:w="21" w:type="dxa"/>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b/>
                <w:color w:val="000000"/>
                <w:sz w:val="24"/>
                <w:szCs w:val="24"/>
              </w:rPr>
              <w:t>Total</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b/>
                <w:color w:val="000000"/>
                <w:sz w:val="24"/>
                <w:szCs w:val="24"/>
              </w:rPr>
              <w:t>2,793</w:t>
            </w:r>
          </w:p>
        </w:tc>
      </w:tr>
    </w:tbl>
    <w:p w:rsidR="0012095E" w:rsidRPr="002634F6" w:rsidRDefault="0012095E">
      <w:pPr>
        <w:pStyle w:val="NoSpacing"/>
        <w:rPr>
          <w:rFonts w:ascii="Segoe UI" w:hAnsi="Segoe UI" w:cs="Segoe UI"/>
          <w:vanish/>
          <w:sz w:val="24"/>
          <w:szCs w:val="24"/>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gridCol w:w="21"/>
      </w:tblGrid>
      <w:tr w:rsidR="0012095E" w:rsidRPr="002634F6">
        <w:trPr>
          <w:cantSplit/>
          <w:hidden/>
        </w:trPr>
        <w:tc>
          <w:tcPr>
            <w:tcW w:w="3761" w:type="pct"/>
          </w:tcPr>
          <w:p w:rsidR="0012095E" w:rsidRPr="002634F6" w:rsidRDefault="0012095E">
            <w:pPr>
              <w:widowControl w:val="0"/>
              <w:spacing w:after="0" w:line="240" w:lineRule="auto"/>
              <w:rPr>
                <w:rFonts w:ascii="Segoe UI" w:hAnsi="Segoe UI" w:cs="Segoe UI"/>
                <w:vanish/>
                <w:sz w:val="24"/>
                <w:szCs w:val="24"/>
              </w:rPr>
            </w:pPr>
          </w:p>
        </w:tc>
        <w:tc>
          <w:tcPr>
            <w:tcW w:w="1239" w:type="pct"/>
            <w:gridSpan w:val="2"/>
          </w:tcPr>
          <w:p w:rsidR="0012095E" w:rsidRPr="002634F6" w:rsidRDefault="0012095E">
            <w:pPr>
              <w:widowControl w:val="0"/>
              <w:spacing w:after="0" w:line="240" w:lineRule="auto"/>
              <w:jc w:val="center"/>
              <w:rPr>
                <w:rFonts w:ascii="Segoe UI" w:hAnsi="Segoe UI" w:cs="Segoe UI"/>
                <w:b/>
                <w:vanish/>
                <w:sz w:val="24"/>
                <w:szCs w:val="24"/>
              </w:rPr>
            </w:pPr>
          </w:p>
        </w:tc>
      </w:tr>
      <w:tr w:rsidR="0012095E" w:rsidRPr="002634F6">
        <w:trPr>
          <w:gridAfter w:val="1"/>
          <w:wAfter w:w="21" w:type="dxa"/>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Hispanic</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1,025</w:t>
            </w:r>
          </w:p>
        </w:tc>
      </w:tr>
      <w:tr w:rsidR="0012095E" w:rsidRPr="002634F6">
        <w:trPr>
          <w:gridAfter w:val="1"/>
          <w:wAfter w:w="21" w:type="dxa"/>
          <w:cantSplit/>
        </w:trPr>
        <w:tc>
          <w:tcPr>
            <w:tcW w:w="4823"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Not Hispanic</w:t>
            </w:r>
          </w:p>
        </w:tc>
        <w:tc>
          <w:tcPr>
            <w:tcW w:w="1568"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1,768</w:t>
            </w:r>
          </w:p>
        </w:tc>
      </w:tr>
    </w:tbl>
    <w:p w:rsidR="0012095E" w:rsidRPr="002634F6" w:rsidRDefault="0012095E">
      <w:pPr>
        <w:pStyle w:val="NoSpacing"/>
        <w:rPr>
          <w:rFonts w:ascii="Segoe UI" w:hAnsi="Segoe UI" w:cs="Segoe UI"/>
          <w:vanish/>
          <w:sz w:val="24"/>
          <w:szCs w:val="24"/>
        </w:rPr>
      </w:pPr>
    </w:p>
    <w:p w:rsidR="0012095E" w:rsidRPr="002634F6" w:rsidRDefault="0012095E">
      <w:pPr>
        <w:pStyle w:val="NoSpacing"/>
        <w:rPr>
          <w:rFonts w:ascii="Segoe UI" w:hAnsi="Segoe UI" w:cs="Segoe UI"/>
          <w:vanish/>
          <w:sz w:val="24"/>
          <w:szCs w:val="24"/>
        </w:rPr>
      </w:pPr>
    </w:p>
    <w:p w:rsidR="0012095E" w:rsidRPr="002634F6" w:rsidRDefault="00B363B1" w:rsidP="00BF7942">
      <w:pPr>
        <w:keepNext/>
        <w:widowControl w:val="0"/>
        <w:rPr>
          <w:rFonts w:ascii="Segoe UI" w:hAnsi="Segoe UI" w:cs="Segoe UI"/>
          <w:b/>
          <w:color w:val="000000" w:themeColor="text1"/>
          <w:sz w:val="24"/>
          <w:szCs w:val="24"/>
        </w:rPr>
      </w:pPr>
      <w:r w:rsidRPr="002634F6">
        <w:rPr>
          <w:rFonts w:ascii="Segoe UI" w:hAnsi="Segoe UI" w:cs="Segoe UI"/>
          <w:b/>
          <w:sz w:val="24"/>
          <w:szCs w:val="24"/>
        </w:rPr>
        <w:t xml:space="preserve">Table </w:t>
      </w:r>
      <w:r w:rsidRPr="002634F6">
        <w:rPr>
          <w:rFonts w:ascii="Segoe UI" w:hAnsi="Segoe UI" w:cs="Segoe UI"/>
          <w:b/>
          <w:sz w:val="24"/>
          <w:szCs w:val="24"/>
        </w:rPr>
        <w:fldChar w:fldCharType="begin"/>
      </w:r>
      <w:r w:rsidRPr="002634F6">
        <w:rPr>
          <w:rFonts w:ascii="Segoe UI" w:hAnsi="Segoe UI" w:cs="Segoe UI"/>
          <w:b/>
          <w:sz w:val="24"/>
          <w:szCs w:val="24"/>
        </w:rPr>
        <w:instrText xml:space="preserve"> SEQ Table \* ARABIC </w:instrText>
      </w:r>
      <w:r w:rsidRPr="002634F6">
        <w:rPr>
          <w:rFonts w:ascii="Segoe UI" w:hAnsi="Segoe UI" w:cs="Segoe UI"/>
          <w:b/>
          <w:sz w:val="24"/>
          <w:szCs w:val="24"/>
        </w:rPr>
        <w:fldChar w:fldCharType="separate"/>
      </w:r>
      <w:r w:rsidRPr="002634F6">
        <w:rPr>
          <w:rFonts w:ascii="Segoe UI" w:hAnsi="Segoe UI" w:cs="Segoe UI"/>
          <w:b/>
          <w:sz w:val="24"/>
          <w:szCs w:val="24"/>
        </w:rPr>
        <w:t>2</w:t>
      </w:r>
      <w:r w:rsidRPr="002634F6">
        <w:rPr>
          <w:rFonts w:ascii="Segoe UI" w:hAnsi="Segoe UI" w:cs="Segoe UI"/>
          <w:b/>
          <w:sz w:val="24"/>
          <w:szCs w:val="24"/>
        </w:rPr>
        <w:fldChar w:fldCharType="end"/>
      </w:r>
      <w:r w:rsidRPr="002634F6">
        <w:rPr>
          <w:rFonts w:ascii="Segoe UI" w:hAnsi="Segoe UI" w:cs="Segoe UI"/>
          <w:b/>
          <w:sz w:val="24"/>
          <w:szCs w:val="24"/>
        </w:rPr>
        <w:t xml:space="preserve"> – Table of assistance to racial and ethnic populations by source of funds</w:t>
      </w:r>
      <w:r w:rsidRPr="002634F6">
        <w:rPr>
          <w:rFonts w:ascii="Segoe UI" w:hAnsi="Segoe UI" w:cs="Segoe UI"/>
          <w:b/>
          <w:color w:val="000000" w:themeColor="text1"/>
          <w:sz w:val="24"/>
          <w:szCs w:val="24"/>
        </w:rPr>
        <w:t xml:space="preserve"> </w:t>
      </w:r>
    </w:p>
    <w:p w:rsidR="0012095E" w:rsidRPr="002634F6" w:rsidRDefault="0012095E">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Narrative</w:t>
      </w:r>
    </w:p>
    <w:p w:rsidR="003D4FA1" w:rsidRPr="002634F6" w:rsidRDefault="003D4FA1" w:rsidP="003D4FA1">
      <w:pPr>
        <w:widowControl w:val="0"/>
        <w:spacing w:before="100" w:beforeAutospacing="1" w:after="100" w:afterAutospacing="1"/>
        <w:rPr>
          <w:rFonts w:ascii="Segoe UI" w:hAnsi="Segoe UI" w:cs="Segoe UI"/>
          <w:sz w:val="24"/>
          <w:szCs w:val="24"/>
        </w:rPr>
      </w:pPr>
      <w:r w:rsidRPr="002634F6">
        <w:rPr>
          <w:rFonts w:ascii="Segoe UI" w:hAnsi="Segoe UI" w:cs="Segoe UI"/>
          <w:sz w:val="24"/>
          <w:szCs w:val="24"/>
        </w:rPr>
        <w:t xml:space="preserve">The City and its sub recipients continue to provide help to a disproportionate number of white individuals and families.  With changing area demographics, however, we are starting to see more and more minorities receiving services from the City and the sub recipient organizations.  Several of CDBG funded health care organizations and others do serve primarily Hispanic individuals and families.  </w:t>
      </w:r>
    </w:p>
    <w:p w:rsidR="003D4FA1" w:rsidRPr="002634F6" w:rsidRDefault="003D4FA1" w:rsidP="003D4FA1">
      <w:pPr>
        <w:widowControl w:val="0"/>
        <w:spacing w:before="100" w:beforeAutospacing="1" w:after="100" w:afterAutospacing="1"/>
        <w:rPr>
          <w:rFonts w:ascii="Segoe UI" w:hAnsi="Segoe UI" w:cs="Segoe UI"/>
          <w:sz w:val="24"/>
          <w:szCs w:val="24"/>
        </w:rPr>
      </w:pPr>
      <w:r w:rsidRPr="002634F6">
        <w:rPr>
          <w:rFonts w:ascii="Segoe UI" w:hAnsi="Segoe UI" w:cs="Segoe UI"/>
          <w:sz w:val="24"/>
          <w:szCs w:val="24"/>
        </w:rPr>
        <w:t xml:space="preserve">The City staff continues to encourage the sub recipients to increase their outreach to minorities and translate their marketing information and applicant forms into other languages. The City has done outreach as well.  Most of the neighborhood resource information brochures and flyers, event invites, and income eligibility forms have been translated into Spanish. The City also has Spanish speaking officers in attendance at all Police Picnics and it supports high minority schools in our eligible neighborhoods by participating in school programs, meetings, back to school nights, and parent teacher conferences.  The City also targeted much of their Census 2020 efforts in minority areas of the City and </w:t>
      </w:r>
      <w:r w:rsidR="00BF7942" w:rsidRPr="002634F6">
        <w:rPr>
          <w:rFonts w:ascii="Segoe UI" w:hAnsi="Segoe UI" w:cs="Segoe UI"/>
          <w:sz w:val="24"/>
          <w:szCs w:val="24"/>
        </w:rPr>
        <w:t xml:space="preserve">has </w:t>
      </w:r>
      <w:r w:rsidRPr="002634F6">
        <w:rPr>
          <w:rFonts w:ascii="Segoe UI" w:hAnsi="Segoe UI" w:cs="Segoe UI"/>
          <w:sz w:val="24"/>
          <w:szCs w:val="24"/>
        </w:rPr>
        <w:t xml:space="preserve">worked closely with local service provider, Centro Hispano, to reach minority residents.   </w:t>
      </w:r>
    </w:p>
    <w:p w:rsidR="003D4FA1" w:rsidRPr="002634F6" w:rsidRDefault="003D4FA1" w:rsidP="003D4FA1">
      <w:pPr>
        <w:widowControl w:val="0"/>
        <w:spacing w:before="100" w:beforeAutospacing="1" w:after="100" w:afterAutospacing="1"/>
        <w:rPr>
          <w:rFonts w:ascii="Segoe UI" w:hAnsi="Segoe UI" w:cs="Segoe UI"/>
          <w:sz w:val="24"/>
          <w:szCs w:val="24"/>
        </w:rPr>
      </w:pPr>
      <w:r w:rsidRPr="002634F6">
        <w:rPr>
          <w:rFonts w:ascii="Segoe UI" w:hAnsi="Segoe UI" w:cs="Segoe UI"/>
          <w:sz w:val="24"/>
          <w:szCs w:val="24"/>
        </w:rPr>
        <w:t xml:space="preserve">The City also targeted a park in high-minority low-income neighborhood this year and finished two outdoor futsal courts using General Fund and private dollars.  The courts were completed during this program year.  The City hopes that this will provide minority families and others in the neighborhood with a unique recreational opportunity not found elsewhere in our community.  Other park amenities </w:t>
      </w:r>
      <w:r w:rsidR="000F6A1C" w:rsidRPr="002634F6">
        <w:rPr>
          <w:rFonts w:ascii="Segoe UI" w:hAnsi="Segoe UI" w:cs="Segoe UI"/>
          <w:sz w:val="24"/>
          <w:szCs w:val="24"/>
        </w:rPr>
        <w:t>were upgraded</w:t>
      </w:r>
      <w:r w:rsidRPr="002634F6">
        <w:rPr>
          <w:rFonts w:ascii="Segoe UI" w:hAnsi="Segoe UI" w:cs="Segoe UI"/>
          <w:sz w:val="24"/>
          <w:szCs w:val="24"/>
        </w:rPr>
        <w:t xml:space="preserve"> to better meet the needs of </w:t>
      </w:r>
      <w:r w:rsidR="000F6A1C" w:rsidRPr="002634F6">
        <w:rPr>
          <w:rFonts w:ascii="Segoe UI" w:hAnsi="Segoe UI" w:cs="Segoe UI"/>
          <w:sz w:val="24"/>
          <w:szCs w:val="24"/>
        </w:rPr>
        <w:t xml:space="preserve">ALL </w:t>
      </w:r>
      <w:r w:rsidRPr="002634F6">
        <w:rPr>
          <w:rFonts w:ascii="Segoe UI" w:hAnsi="Segoe UI" w:cs="Segoe UI"/>
          <w:sz w:val="24"/>
          <w:szCs w:val="24"/>
        </w:rPr>
        <w:t>residents</w:t>
      </w:r>
      <w:r w:rsidR="000F6A1C" w:rsidRPr="002634F6">
        <w:rPr>
          <w:rFonts w:ascii="Segoe UI" w:hAnsi="Segoe UI" w:cs="Segoe UI"/>
          <w:sz w:val="24"/>
          <w:szCs w:val="24"/>
        </w:rPr>
        <w:t xml:space="preserve">.  </w:t>
      </w:r>
    </w:p>
    <w:p w:rsidR="0012095E" w:rsidRPr="002634F6" w:rsidRDefault="0012095E">
      <w:pPr>
        <w:widowControl w:val="0"/>
        <w:rPr>
          <w:rFonts w:ascii="Segoe UI" w:hAnsi="Segoe UI" w:cs="Segoe UI"/>
          <w:sz w:val="24"/>
          <w:szCs w:val="24"/>
        </w:rPr>
      </w:pPr>
    </w:p>
    <w:p w:rsidR="0012095E" w:rsidRPr="002634F6" w:rsidRDefault="0012095E">
      <w:pPr>
        <w:rPr>
          <w:rFonts w:ascii="Segoe UI" w:hAnsi="Segoe UI" w:cs="Segoe UI"/>
          <w:sz w:val="24"/>
          <w:szCs w:val="24"/>
        </w:rPr>
        <w:sectPr w:rsidR="0012095E" w:rsidRPr="002634F6">
          <w:pgSz w:w="12240" w:h="15840" w:code="1"/>
          <w:pgMar w:top="1440" w:right="1440" w:bottom="1440" w:left="1440" w:header="720" w:footer="720" w:gutter="0"/>
          <w:cols w:space="720"/>
          <w:docGrid w:linePitch="360"/>
        </w:sectPr>
      </w:pPr>
    </w:p>
    <w:bookmarkEnd w:id="0"/>
    <w:p w:rsidR="0012095E" w:rsidRPr="002634F6" w:rsidRDefault="00B363B1">
      <w:pPr>
        <w:pStyle w:val="Heading2"/>
        <w:rPr>
          <w:rFonts w:ascii="Segoe UI" w:hAnsi="Segoe UI" w:cs="Segoe UI"/>
          <w:i w:val="0"/>
          <w:sz w:val="24"/>
          <w:szCs w:val="24"/>
        </w:rPr>
      </w:pPr>
      <w:r w:rsidRPr="002634F6">
        <w:rPr>
          <w:rFonts w:ascii="Segoe UI" w:hAnsi="Segoe UI" w:cs="Segoe UI"/>
          <w:i w:val="0"/>
          <w:sz w:val="24"/>
          <w:szCs w:val="24"/>
        </w:rPr>
        <w:t>CR-15 - Resources and Investments 91.520(a)</w:t>
      </w:r>
    </w:p>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2095E" w:rsidRPr="002634F6">
        <w:trPr>
          <w:cantSplit/>
        </w:trPr>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Source of Funds</w:t>
            </w:r>
          </w:p>
        </w:tc>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Source</w:t>
            </w:r>
          </w:p>
        </w:tc>
        <w:tc>
          <w:tcPr>
            <w:tcW w:w="2394" w:type="dxa"/>
          </w:tcPr>
          <w:p w:rsidR="0012095E" w:rsidRPr="002634F6" w:rsidRDefault="00B363B1">
            <w:pPr>
              <w:keepNext/>
              <w:spacing w:after="0" w:line="240" w:lineRule="auto"/>
              <w:jc w:val="center"/>
              <w:rPr>
                <w:rFonts w:ascii="Segoe UI" w:hAnsi="Segoe UI" w:cs="Segoe UI"/>
                <w:b/>
                <w:sz w:val="24"/>
                <w:szCs w:val="24"/>
              </w:rPr>
            </w:pPr>
            <w:r w:rsidRPr="002634F6">
              <w:rPr>
                <w:rFonts w:ascii="Segoe UI" w:hAnsi="Segoe UI" w:cs="Segoe UI"/>
                <w:b/>
                <w:sz w:val="24"/>
                <w:szCs w:val="24"/>
              </w:rPr>
              <w:t>Resources Made Available</w:t>
            </w:r>
          </w:p>
        </w:tc>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Amount Expended During Program Year</w:t>
            </w:r>
          </w:p>
        </w:tc>
      </w:tr>
      <w:tr w:rsidR="0012095E" w:rsidRPr="002634F6">
        <w:trPr>
          <w:cantSplit/>
        </w:trPr>
        <w:tc>
          <w:tcPr>
            <w:tcW w:w="0" w:type="auto"/>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CDBG</w:t>
            </w:r>
          </w:p>
        </w:tc>
        <w:tc>
          <w:tcPr>
            <w:tcW w:w="0" w:type="auto"/>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 federal</w:t>
            </w:r>
          </w:p>
        </w:tc>
        <w:tc>
          <w:tcPr>
            <w:tcW w:w="0" w:type="auto"/>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911,080</w:t>
            </w:r>
          </w:p>
        </w:tc>
        <w:tc>
          <w:tcPr>
            <w:tcW w:w="0" w:type="auto"/>
            <w:vAlign w:val="bottom"/>
          </w:tcPr>
          <w:p w:rsidR="0012095E" w:rsidRPr="002634F6" w:rsidRDefault="00BF7942">
            <w:pPr>
              <w:spacing w:beforeAutospacing="1" w:afterAutospacing="1"/>
              <w:jc w:val="right"/>
              <w:rPr>
                <w:rFonts w:ascii="Segoe UI" w:hAnsi="Segoe UI" w:cs="Segoe UI"/>
                <w:sz w:val="24"/>
                <w:szCs w:val="24"/>
              </w:rPr>
            </w:pPr>
            <w:r w:rsidRPr="002634F6">
              <w:rPr>
                <w:rFonts w:ascii="Segoe UI" w:hAnsi="Segoe UI" w:cs="Segoe UI"/>
                <w:sz w:val="24"/>
                <w:szCs w:val="24"/>
              </w:rPr>
              <w:t>532,136.44</w:t>
            </w:r>
          </w:p>
        </w:tc>
      </w:tr>
      <w:tr w:rsidR="0012095E" w:rsidRPr="002634F6">
        <w:trPr>
          <w:cantSplit/>
        </w:trPr>
        <w:tc>
          <w:tcPr>
            <w:tcW w:w="0" w:type="auto"/>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Other</w:t>
            </w:r>
          </w:p>
        </w:tc>
        <w:tc>
          <w:tcPr>
            <w:tcW w:w="0" w:type="auto"/>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public - federal</w:t>
            </w:r>
          </w:p>
        </w:tc>
        <w:tc>
          <w:tcPr>
            <w:tcW w:w="0" w:type="auto"/>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411,983</w:t>
            </w:r>
          </w:p>
        </w:tc>
        <w:tc>
          <w:tcPr>
            <w:tcW w:w="0" w:type="auto"/>
            <w:vAlign w:val="bottom"/>
          </w:tcPr>
          <w:p w:rsidR="0012095E" w:rsidRPr="002634F6" w:rsidRDefault="00D34514">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8,935.34</w:t>
            </w:r>
            <w:r w:rsidR="00B363B1" w:rsidRPr="002634F6">
              <w:rPr>
                <w:rFonts w:ascii="Segoe UI" w:hAnsi="Segoe UI" w:cs="Segoe UI"/>
                <w:color w:val="000000"/>
                <w:sz w:val="24"/>
                <w:szCs w:val="24"/>
              </w:rPr>
              <w:t xml:space="preserve"> </w:t>
            </w: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3</w:t>
      </w:r>
      <w:r w:rsidRPr="002634F6">
        <w:rPr>
          <w:rFonts w:ascii="Segoe UI" w:hAnsi="Segoe UI" w:cs="Segoe UI"/>
          <w:sz w:val="24"/>
          <w:szCs w:val="24"/>
        </w:rPr>
        <w:fldChar w:fldCharType="end"/>
      </w:r>
      <w:r w:rsidRPr="002634F6">
        <w:rPr>
          <w:rFonts w:ascii="Segoe UI" w:hAnsi="Segoe UI" w:cs="Segoe UI"/>
          <w:sz w:val="24"/>
          <w:szCs w:val="24"/>
        </w:rPr>
        <w:t xml:space="preserve"> - Resources Made Available</w:t>
      </w:r>
    </w:p>
    <w:p w:rsidR="0012095E" w:rsidRPr="002634F6" w:rsidRDefault="0012095E">
      <w:pPr>
        <w:spacing w:after="0" w:line="240" w:lineRule="auto"/>
        <w:rPr>
          <w:rFonts w:ascii="Segoe UI" w:hAnsi="Segoe UI" w:cs="Segoe UI"/>
          <w:b/>
          <w:sz w:val="24"/>
          <w:szCs w:val="24"/>
        </w:rPr>
      </w:pPr>
    </w:p>
    <w:p w:rsidR="0012095E" w:rsidRPr="002634F6" w:rsidRDefault="00B363B1">
      <w:pPr>
        <w:spacing w:after="0" w:line="240" w:lineRule="auto"/>
        <w:rPr>
          <w:rFonts w:ascii="Segoe UI" w:hAnsi="Segoe UI" w:cs="Segoe UI"/>
          <w:b/>
          <w:sz w:val="24"/>
          <w:szCs w:val="24"/>
        </w:rPr>
      </w:pPr>
      <w:r w:rsidRPr="002634F6">
        <w:rPr>
          <w:rFonts w:ascii="Segoe UI" w:hAnsi="Segoe UI" w:cs="Segoe UI"/>
          <w:b/>
          <w:sz w:val="24"/>
          <w:szCs w:val="24"/>
        </w:rPr>
        <w:t>Narrative</w:t>
      </w:r>
    </w:p>
    <w:p w:rsidR="003D4FA1" w:rsidRPr="002634F6" w:rsidRDefault="003D4FA1">
      <w:pPr>
        <w:spacing w:after="0" w:line="240" w:lineRule="auto"/>
        <w:rPr>
          <w:rFonts w:ascii="Segoe UI" w:hAnsi="Segoe UI" w:cs="Segoe UI"/>
          <w:b/>
          <w:sz w:val="24"/>
          <w:szCs w:val="24"/>
        </w:rPr>
      </w:pPr>
    </w:p>
    <w:p w:rsidR="009075DB" w:rsidRPr="002634F6" w:rsidRDefault="003D4FA1" w:rsidP="009075DB">
      <w:pPr>
        <w:keepNext/>
        <w:widowControl w:val="0"/>
        <w:rPr>
          <w:rFonts w:ascii="Segoe UI" w:hAnsi="Segoe UI" w:cs="Segoe UI"/>
          <w:sz w:val="24"/>
          <w:szCs w:val="24"/>
        </w:rPr>
      </w:pPr>
      <w:r w:rsidRPr="002634F6">
        <w:rPr>
          <w:rFonts w:ascii="Segoe UI" w:hAnsi="Segoe UI" w:cs="Segoe UI"/>
          <w:sz w:val="24"/>
          <w:szCs w:val="24"/>
        </w:rPr>
        <w:t>In the fiscal year, we expended a total of $</w:t>
      </w:r>
      <w:r w:rsidR="00D34514" w:rsidRPr="002634F6">
        <w:rPr>
          <w:rFonts w:ascii="Segoe UI" w:hAnsi="Segoe UI" w:cs="Segoe UI"/>
          <w:sz w:val="24"/>
          <w:szCs w:val="24"/>
        </w:rPr>
        <w:t>551,192.30</w:t>
      </w:r>
      <w:r w:rsidR="009075DB" w:rsidRPr="002634F6">
        <w:rPr>
          <w:rFonts w:ascii="Segoe UI" w:hAnsi="Segoe UI" w:cs="Segoe UI"/>
          <w:sz w:val="24"/>
          <w:szCs w:val="24"/>
        </w:rPr>
        <w:t xml:space="preserve"> in regular CDBG funding</w:t>
      </w:r>
      <w:r w:rsidR="00D34514" w:rsidRPr="002634F6">
        <w:rPr>
          <w:rFonts w:ascii="Segoe UI" w:hAnsi="Segoe UI" w:cs="Segoe UI"/>
          <w:sz w:val="24"/>
          <w:szCs w:val="24"/>
        </w:rPr>
        <w:t xml:space="preserve"> for local community development activities</w:t>
      </w:r>
      <w:r w:rsidRPr="002634F6">
        <w:rPr>
          <w:rFonts w:ascii="Segoe UI" w:hAnsi="Segoe UI" w:cs="Segoe UI"/>
          <w:sz w:val="24"/>
          <w:szCs w:val="24"/>
        </w:rPr>
        <w:t>.  This consist</w:t>
      </w:r>
      <w:r w:rsidR="00D34514" w:rsidRPr="002634F6">
        <w:rPr>
          <w:rFonts w:ascii="Segoe UI" w:hAnsi="Segoe UI" w:cs="Segoe UI"/>
          <w:sz w:val="24"/>
          <w:szCs w:val="24"/>
        </w:rPr>
        <w:t xml:space="preserve">ed </w:t>
      </w:r>
      <w:r w:rsidRPr="002634F6">
        <w:rPr>
          <w:rFonts w:ascii="Segoe UI" w:hAnsi="Segoe UI" w:cs="Segoe UI"/>
          <w:sz w:val="24"/>
          <w:szCs w:val="24"/>
        </w:rPr>
        <w:t xml:space="preserve">of </w:t>
      </w:r>
      <w:r w:rsidR="00D34514" w:rsidRPr="002634F6">
        <w:rPr>
          <w:rFonts w:ascii="Segoe UI" w:hAnsi="Segoe UI" w:cs="Segoe UI"/>
          <w:sz w:val="24"/>
          <w:szCs w:val="24"/>
        </w:rPr>
        <w:t>$19,055.86</w:t>
      </w:r>
      <w:r w:rsidRPr="002634F6">
        <w:rPr>
          <w:rFonts w:ascii="Segoe UI" w:hAnsi="Segoe UI" w:cs="Segoe UI"/>
          <w:sz w:val="24"/>
          <w:szCs w:val="24"/>
        </w:rPr>
        <w:t xml:space="preserve"> in program income and $</w:t>
      </w:r>
      <w:r w:rsidR="00D34514" w:rsidRPr="002634F6">
        <w:rPr>
          <w:rFonts w:ascii="Segoe UI" w:hAnsi="Segoe UI" w:cs="Segoe UI"/>
          <w:sz w:val="24"/>
          <w:szCs w:val="24"/>
        </w:rPr>
        <w:t>532,136.44</w:t>
      </w:r>
      <w:r w:rsidRPr="002634F6">
        <w:rPr>
          <w:rFonts w:ascii="Segoe UI" w:hAnsi="Segoe UI" w:cs="Segoe UI"/>
          <w:sz w:val="24"/>
          <w:szCs w:val="24"/>
        </w:rPr>
        <w:t xml:space="preserve"> in CDBG funds. </w:t>
      </w:r>
      <w:r w:rsidR="009075DB" w:rsidRPr="002634F6">
        <w:rPr>
          <w:rFonts w:ascii="Segoe UI" w:hAnsi="Segoe UI" w:cs="Segoe UI"/>
          <w:sz w:val="24"/>
          <w:szCs w:val="24"/>
        </w:rPr>
        <w:t xml:space="preserve"> Outstanding funding will be used for the delayed fence replacement project at Westmore Park and for future projects and programs</w:t>
      </w:r>
      <w:r w:rsidR="009D1006" w:rsidRPr="002634F6">
        <w:rPr>
          <w:rFonts w:ascii="Segoe UI" w:hAnsi="Segoe UI" w:cs="Segoe UI"/>
          <w:sz w:val="24"/>
          <w:szCs w:val="24"/>
        </w:rPr>
        <w:t xml:space="preserve"> over the next program year</w:t>
      </w:r>
      <w:r w:rsidR="009075DB" w:rsidRPr="002634F6">
        <w:rPr>
          <w:rFonts w:ascii="Segoe UI" w:hAnsi="Segoe UI" w:cs="Segoe UI"/>
          <w:sz w:val="24"/>
          <w:szCs w:val="24"/>
        </w:rPr>
        <w:t>.  The City also received $411,983.00 in additional CDBG funding to prevent, prepare for, and respond to the</w:t>
      </w:r>
      <w:r w:rsidR="009D1006" w:rsidRPr="002634F6">
        <w:rPr>
          <w:rFonts w:ascii="Segoe UI" w:hAnsi="Segoe UI" w:cs="Segoe UI"/>
          <w:sz w:val="24"/>
          <w:szCs w:val="24"/>
        </w:rPr>
        <w:t xml:space="preserve"> COVID-19</w:t>
      </w:r>
      <w:r w:rsidR="009075DB" w:rsidRPr="002634F6">
        <w:rPr>
          <w:rFonts w:ascii="Segoe UI" w:hAnsi="Segoe UI" w:cs="Segoe UI"/>
          <w:sz w:val="24"/>
          <w:szCs w:val="24"/>
        </w:rPr>
        <w:t xml:space="preserve"> pandemic in</w:t>
      </w:r>
      <w:r w:rsidR="009D1006" w:rsidRPr="002634F6">
        <w:rPr>
          <w:rFonts w:ascii="Segoe UI" w:hAnsi="Segoe UI" w:cs="Segoe UI"/>
          <w:sz w:val="24"/>
          <w:szCs w:val="24"/>
        </w:rPr>
        <w:t xml:space="preserve"> the</w:t>
      </w:r>
      <w:r w:rsidR="009075DB" w:rsidRPr="002634F6">
        <w:rPr>
          <w:rFonts w:ascii="Segoe UI" w:hAnsi="Segoe UI" w:cs="Segoe UI"/>
          <w:sz w:val="24"/>
          <w:szCs w:val="24"/>
        </w:rPr>
        <w:t xml:space="preserve"> community and to mitigate </w:t>
      </w:r>
      <w:r w:rsidR="00C3646C" w:rsidRPr="002634F6">
        <w:rPr>
          <w:rFonts w:ascii="Segoe UI" w:hAnsi="Segoe UI" w:cs="Segoe UI"/>
          <w:sz w:val="24"/>
          <w:szCs w:val="24"/>
        </w:rPr>
        <w:t>its impacts.</w:t>
      </w:r>
      <w:r w:rsidR="009075DB" w:rsidRPr="002634F6">
        <w:rPr>
          <w:rFonts w:ascii="Segoe UI" w:hAnsi="Segoe UI" w:cs="Segoe UI"/>
          <w:sz w:val="24"/>
          <w:szCs w:val="24"/>
        </w:rPr>
        <w:t xml:space="preserve">  </w:t>
      </w:r>
      <w:r w:rsidR="009D1006" w:rsidRPr="002634F6">
        <w:rPr>
          <w:rFonts w:ascii="Segoe UI" w:hAnsi="Segoe UI" w:cs="Segoe UI"/>
          <w:sz w:val="24"/>
          <w:szCs w:val="24"/>
        </w:rPr>
        <w:t>The City has spent $8,935.34 of this funding and will continue to work with</w:t>
      </w:r>
      <w:r w:rsidR="009075DB" w:rsidRPr="002634F6">
        <w:rPr>
          <w:rFonts w:ascii="Segoe UI" w:hAnsi="Segoe UI" w:cs="Segoe UI"/>
          <w:sz w:val="24"/>
          <w:szCs w:val="24"/>
        </w:rPr>
        <w:t xml:space="preserve"> local public service organizations, Title One schools, and City departments to </w:t>
      </w:r>
      <w:r w:rsidR="009D1006" w:rsidRPr="002634F6">
        <w:rPr>
          <w:rFonts w:ascii="Segoe UI" w:hAnsi="Segoe UI" w:cs="Segoe UI"/>
          <w:sz w:val="24"/>
          <w:szCs w:val="24"/>
        </w:rPr>
        <w:t xml:space="preserve">identify COVID related projects during the FY2020 program year.  </w:t>
      </w:r>
      <w:r w:rsidR="009075DB" w:rsidRPr="002634F6">
        <w:rPr>
          <w:rFonts w:ascii="Segoe UI" w:hAnsi="Segoe UI" w:cs="Segoe UI"/>
          <w:sz w:val="24"/>
          <w:szCs w:val="24"/>
        </w:rPr>
        <w:t xml:space="preserve">   </w:t>
      </w:r>
    </w:p>
    <w:p w:rsidR="003D4FA1" w:rsidRPr="002634F6" w:rsidRDefault="003D4FA1" w:rsidP="003D4FA1">
      <w:pPr>
        <w:spacing w:beforeAutospacing="1" w:afterAutospacing="1"/>
        <w:rPr>
          <w:rFonts w:ascii="Segoe UI" w:hAnsi="Segoe UI" w:cs="Segoe UI"/>
          <w:sz w:val="24"/>
          <w:szCs w:val="24"/>
        </w:rPr>
      </w:pPr>
    </w:p>
    <w:p w:rsidR="003D4FA1" w:rsidRPr="002634F6" w:rsidRDefault="003D4FA1">
      <w:pPr>
        <w:spacing w:after="0" w:line="240" w:lineRule="auto"/>
        <w:rPr>
          <w:rFonts w:ascii="Segoe UI" w:hAnsi="Segoe UI" w:cs="Segoe UI"/>
          <w:b/>
          <w:sz w:val="24"/>
          <w:szCs w:val="24"/>
        </w:rPr>
      </w:pPr>
    </w:p>
    <w:p w:rsidR="0012095E" w:rsidRPr="002634F6" w:rsidRDefault="0012095E">
      <w:pPr>
        <w:spacing w:after="0" w:line="240" w:lineRule="auto"/>
        <w:rPr>
          <w:rFonts w:ascii="Segoe UI" w:hAnsi="Segoe UI" w:cs="Segoe UI"/>
          <w:b/>
          <w:sz w:val="24"/>
          <w:szCs w:val="24"/>
        </w:rPr>
      </w:pPr>
    </w:p>
    <w:p w:rsidR="0012095E" w:rsidRPr="002634F6" w:rsidRDefault="00B363B1">
      <w:pPr>
        <w:keepNext/>
        <w:spacing w:after="0" w:line="240" w:lineRule="auto"/>
        <w:rPr>
          <w:rFonts w:ascii="Segoe UI" w:hAnsi="Segoe UI" w:cs="Segoe UI"/>
          <w:b/>
          <w:sz w:val="24"/>
          <w:szCs w:val="24"/>
        </w:rPr>
      </w:pPr>
      <w:r w:rsidRPr="002634F6">
        <w:rPr>
          <w:rFonts w:ascii="Segoe UI" w:hAnsi="Segoe UI" w:cs="Segoe UI"/>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2095E" w:rsidRPr="002634F6">
        <w:trPr>
          <w:cantSplit/>
        </w:trPr>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Target Area</w:t>
            </w:r>
          </w:p>
        </w:tc>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Planned Percentage of Allocation</w:t>
            </w:r>
          </w:p>
        </w:tc>
        <w:tc>
          <w:tcPr>
            <w:tcW w:w="2394" w:type="dxa"/>
          </w:tcPr>
          <w:p w:rsidR="0012095E" w:rsidRPr="002634F6" w:rsidRDefault="00B363B1">
            <w:pPr>
              <w:keepNext/>
              <w:spacing w:after="0" w:line="240" w:lineRule="auto"/>
              <w:jc w:val="center"/>
              <w:rPr>
                <w:rFonts w:ascii="Segoe UI" w:hAnsi="Segoe UI" w:cs="Segoe UI"/>
                <w:b/>
                <w:sz w:val="24"/>
                <w:szCs w:val="24"/>
              </w:rPr>
            </w:pPr>
            <w:r w:rsidRPr="002634F6">
              <w:rPr>
                <w:rFonts w:ascii="Segoe UI" w:hAnsi="Segoe UI" w:cs="Segoe UI"/>
                <w:b/>
                <w:sz w:val="24"/>
                <w:szCs w:val="24"/>
              </w:rPr>
              <w:t>Actual Percentage of Allocation</w:t>
            </w:r>
          </w:p>
        </w:tc>
        <w:tc>
          <w:tcPr>
            <w:tcW w:w="2394"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Narrative Description</w:t>
            </w:r>
          </w:p>
        </w:tc>
      </w:tr>
      <w:tr w:rsidR="0012095E" w:rsidRPr="002634F6">
        <w:trPr>
          <w:cantSplit/>
        </w:trPr>
        <w:tc>
          <w:tcPr>
            <w:tcW w:w="2394" w:type="dxa"/>
          </w:tcPr>
          <w:p w:rsidR="0012095E" w:rsidRPr="002634F6" w:rsidRDefault="0012095E">
            <w:pPr>
              <w:keepNext/>
              <w:widowControl w:val="0"/>
              <w:spacing w:after="0" w:line="240" w:lineRule="auto"/>
              <w:rPr>
                <w:rFonts w:ascii="Segoe UI" w:hAnsi="Segoe UI" w:cs="Segoe UI"/>
                <w:sz w:val="24"/>
                <w:szCs w:val="24"/>
              </w:rPr>
            </w:pPr>
          </w:p>
        </w:tc>
        <w:tc>
          <w:tcPr>
            <w:tcW w:w="2394" w:type="dxa"/>
          </w:tcPr>
          <w:p w:rsidR="0012095E" w:rsidRPr="002634F6" w:rsidRDefault="0012095E">
            <w:pPr>
              <w:keepNext/>
              <w:widowControl w:val="0"/>
              <w:spacing w:after="0" w:line="240" w:lineRule="auto"/>
              <w:rPr>
                <w:rFonts w:ascii="Segoe UI" w:hAnsi="Segoe UI" w:cs="Segoe UI"/>
                <w:sz w:val="24"/>
                <w:szCs w:val="24"/>
              </w:rPr>
            </w:pPr>
          </w:p>
        </w:tc>
        <w:tc>
          <w:tcPr>
            <w:tcW w:w="2394" w:type="dxa"/>
          </w:tcPr>
          <w:p w:rsidR="0012095E" w:rsidRPr="002634F6" w:rsidRDefault="0012095E">
            <w:pPr>
              <w:keepNext/>
              <w:widowControl w:val="0"/>
              <w:spacing w:after="0" w:line="240" w:lineRule="auto"/>
              <w:rPr>
                <w:rFonts w:ascii="Segoe UI" w:hAnsi="Segoe UI" w:cs="Segoe UI"/>
                <w:sz w:val="24"/>
                <w:szCs w:val="24"/>
              </w:rPr>
            </w:pPr>
          </w:p>
        </w:tc>
        <w:tc>
          <w:tcPr>
            <w:tcW w:w="2394" w:type="dxa"/>
          </w:tcPr>
          <w:p w:rsidR="0012095E" w:rsidRPr="002634F6" w:rsidRDefault="0012095E">
            <w:pPr>
              <w:keepNext/>
              <w:widowControl w:val="0"/>
              <w:spacing w:after="0" w:line="240" w:lineRule="auto"/>
              <w:rPr>
                <w:rFonts w:ascii="Segoe UI" w:hAnsi="Segoe UI" w:cs="Segoe UI"/>
                <w:sz w:val="24"/>
                <w:szCs w:val="24"/>
              </w:rPr>
            </w:pP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4</w:t>
      </w:r>
      <w:r w:rsidRPr="002634F6">
        <w:rPr>
          <w:rFonts w:ascii="Segoe UI" w:hAnsi="Segoe UI" w:cs="Segoe UI"/>
          <w:sz w:val="24"/>
          <w:szCs w:val="24"/>
        </w:rPr>
        <w:fldChar w:fldCharType="end"/>
      </w:r>
      <w:r w:rsidRPr="002634F6">
        <w:rPr>
          <w:rFonts w:ascii="Segoe UI" w:hAnsi="Segoe UI" w:cs="Segoe UI"/>
          <w:sz w:val="24"/>
          <w:szCs w:val="24"/>
        </w:rPr>
        <w:t xml:space="preserve"> – Identify the geographic distribution and location of investments</w:t>
      </w:r>
    </w:p>
    <w:p w:rsidR="0012095E" w:rsidRPr="002634F6" w:rsidRDefault="0012095E">
      <w:pPr>
        <w:keepNext/>
        <w:widowControl w:val="0"/>
        <w:spacing w:line="204" w:lineRule="auto"/>
        <w:rPr>
          <w:rFonts w:ascii="Segoe UI" w:hAnsi="Segoe UI" w:cs="Segoe UI"/>
          <w:b/>
          <w:sz w:val="24"/>
          <w:szCs w:val="24"/>
        </w:rPr>
      </w:pPr>
    </w:p>
    <w:p w:rsidR="0012095E" w:rsidRPr="002634F6" w:rsidRDefault="00B363B1">
      <w:pPr>
        <w:widowControl w:val="0"/>
        <w:spacing w:line="204" w:lineRule="auto"/>
        <w:rPr>
          <w:rFonts w:ascii="Segoe UI" w:hAnsi="Segoe UI" w:cs="Segoe UI"/>
          <w:b/>
          <w:sz w:val="24"/>
          <w:szCs w:val="24"/>
        </w:rPr>
      </w:pPr>
      <w:r w:rsidRPr="002634F6">
        <w:rPr>
          <w:rFonts w:ascii="Segoe UI" w:hAnsi="Segoe UI" w:cs="Segoe UI"/>
          <w:b/>
          <w:sz w:val="24"/>
          <w:szCs w:val="24"/>
        </w:rPr>
        <w:t>Narrative</w:t>
      </w:r>
    </w:p>
    <w:p w:rsidR="004E4A80" w:rsidRPr="002634F6" w:rsidRDefault="004E4A80" w:rsidP="004E4A80">
      <w:pPr>
        <w:widowControl w:val="0"/>
        <w:spacing w:before="100" w:beforeAutospacing="1" w:after="100" w:afterAutospacing="1"/>
        <w:rPr>
          <w:rFonts w:ascii="Segoe UI" w:hAnsi="Segoe UI" w:cs="Segoe UI"/>
          <w:sz w:val="24"/>
          <w:szCs w:val="24"/>
        </w:rPr>
      </w:pPr>
      <w:r w:rsidRPr="002634F6">
        <w:rPr>
          <w:rFonts w:ascii="Segoe UI" w:hAnsi="Segoe UI" w:cs="Segoe UI"/>
          <w:sz w:val="24"/>
          <w:szCs w:val="24"/>
        </w:rPr>
        <w:t xml:space="preserve">The majority of the sub-recipient activities are city-wide.  The City targets most of its CDBG activities (outside the Critical Home Repair and Home Rehabilitation Program) to the six eligible neighborhoods within the City limits.  The Rehab program is offered citywide to eligible low-income homeowners.   </w:t>
      </w:r>
    </w:p>
    <w:p w:rsidR="004E4A80" w:rsidRPr="002634F6" w:rsidRDefault="004E4A80">
      <w:pPr>
        <w:widowControl w:val="0"/>
        <w:spacing w:line="204" w:lineRule="auto"/>
        <w:rPr>
          <w:rFonts w:ascii="Segoe UI" w:hAnsi="Segoe UI" w:cs="Segoe UI"/>
          <w:b/>
          <w:sz w:val="24"/>
          <w:szCs w:val="24"/>
        </w:rPr>
      </w:pPr>
    </w:p>
    <w:p w:rsidR="0012095E" w:rsidRPr="002634F6" w:rsidRDefault="00B363B1">
      <w:pPr>
        <w:pageBreakBefore/>
        <w:widowControl w:val="0"/>
        <w:spacing w:line="240" w:lineRule="auto"/>
        <w:rPr>
          <w:rFonts w:ascii="Segoe UI" w:hAnsi="Segoe UI" w:cs="Segoe UI"/>
          <w:b/>
          <w:sz w:val="24"/>
          <w:szCs w:val="24"/>
        </w:rPr>
      </w:pPr>
      <w:r w:rsidRPr="002634F6">
        <w:rPr>
          <w:rFonts w:ascii="Segoe UI" w:hAnsi="Segoe UI" w:cs="Segoe UI"/>
          <w:b/>
          <w:sz w:val="24"/>
          <w:szCs w:val="24"/>
        </w:rPr>
        <w:t>Leveraging</w:t>
      </w:r>
    </w:p>
    <w:p w:rsidR="004E4A80" w:rsidRPr="002634F6" w:rsidRDefault="00B363B1" w:rsidP="004E4A80">
      <w:pPr>
        <w:widowControl w:val="0"/>
        <w:spacing w:line="240" w:lineRule="auto"/>
        <w:rPr>
          <w:rFonts w:ascii="Segoe UI" w:hAnsi="Segoe UI" w:cs="Segoe UI"/>
          <w:sz w:val="24"/>
          <w:szCs w:val="24"/>
        </w:rPr>
      </w:pPr>
      <w:r w:rsidRPr="002634F6">
        <w:rPr>
          <w:rFonts w:ascii="Segoe UI" w:hAnsi="Segoe UI" w:cs="Segoe UI"/>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r w:rsidR="004E4A80" w:rsidRPr="002634F6">
        <w:rPr>
          <w:rFonts w:ascii="Segoe UI" w:hAnsi="Segoe UI" w:cs="Segoe UI"/>
          <w:sz w:val="24"/>
          <w:szCs w:val="24"/>
        </w:rPr>
        <w:t xml:space="preserve"> </w:t>
      </w:r>
    </w:p>
    <w:p w:rsidR="004E4A80" w:rsidRPr="002634F6" w:rsidRDefault="004E4A80" w:rsidP="004E4A80">
      <w:pPr>
        <w:widowControl w:val="0"/>
        <w:spacing w:line="240" w:lineRule="auto"/>
        <w:rPr>
          <w:rFonts w:ascii="Segoe UI" w:hAnsi="Segoe UI" w:cs="Segoe UI"/>
          <w:sz w:val="24"/>
          <w:szCs w:val="24"/>
        </w:rPr>
      </w:pPr>
      <w:r w:rsidRPr="002634F6">
        <w:rPr>
          <w:rFonts w:ascii="Segoe UI" w:hAnsi="Segoe UI" w:cs="Segoe UI"/>
          <w:sz w:val="24"/>
          <w:szCs w:val="24"/>
        </w:rPr>
        <w:t xml:space="preserve">CDBG funding has been a crucial piece of leveraging additional resources for City projects and sub recipient activities.  Because of beneficial federal funding, funded public services organizations are able to show capacity increases leading to additional funding from other resources. Most of our sub recipients match City CDBG dollars ten times over if not more with other funding. They also have significant volunteer participation helping them to serve more Orem residents in need.   </w:t>
      </w:r>
    </w:p>
    <w:p w:rsidR="004E4A80" w:rsidRPr="002634F6" w:rsidRDefault="004E4A80" w:rsidP="004E4A80">
      <w:pPr>
        <w:widowControl w:val="0"/>
        <w:spacing w:line="240" w:lineRule="auto"/>
        <w:rPr>
          <w:rFonts w:ascii="Segoe UI" w:hAnsi="Segoe UI" w:cs="Segoe UI"/>
          <w:sz w:val="24"/>
          <w:szCs w:val="24"/>
        </w:rPr>
      </w:pPr>
      <w:r w:rsidRPr="002634F6">
        <w:rPr>
          <w:rFonts w:ascii="Segoe UI" w:hAnsi="Segoe UI" w:cs="Segoe UI"/>
          <w:sz w:val="24"/>
          <w:szCs w:val="24"/>
        </w:rPr>
        <w:t xml:space="preserve">In addition, federal funding have allowed the City to do more beneficial projects in our community serving low-income residents.  Many times without these crucial funds, the City would have to forgo projects, delay projects, or limit the scope of the projects. CDBG funding allows City dollars to go further and farther and increases the possibility of leveraged funding. </w:t>
      </w:r>
      <w:r w:rsidR="00A02B39" w:rsidRPr="002634F6">
        <w:rPr>
          <w:rFonts w:ascii="Segoe UI" w:hAnsi="Segoe UI" w:cs="Segoe UI"/>
          <w:sz w:val="24"/>
          <w:szCs w:val="24"/>
        </w:rPr>
        <w:t xml:space="preserve"> </w:t>
      </w:r>
    </w:p>
    <w:p w:rsidR="004E4A80" w:rsidRPr="002634F6" w:rsidRDefault="004E4A80" w:rsidP="004E4A80">
      <w:pPr>
        <w:widowControl w:val="0"/>
        <w:spacing w:line="240" w:lineRule="auto"/>
        <w:rPr>
          <w:rFonts w:ascii="Segoe UI" w:hAnsi="Segoe UI" w:cs="Segoe UI"/>
          <w:sz w:val="24"/>
          <w:szCs w:val="24"/>
        </w:rPr>
      </w:pPr>
      <w:r w:rsidRPr="002634F6">
        <w:rPr>
          <w:rFonts w:ascii="Segoe UI" w:hAnsi="Segoe UI" w:cs="Segoe UI"/>
          <w:sz w:val="24"/>
          <w:szCs w:val="24"/>
        </w:rPr>
        <w:t>Federal funding for code enforcement is also very helpful to our leveraging efforts.  Because of the NPU officers’ accomplishments working in the six eligible neighborhoods, the City has been able to successfully seek out additional funding, in-kind donations, and partnerships for both code enforcement and “above-and-beyond” activities in the qualified areas</w:t>
      </w:r>
      <w:r w:rsidR="00C3646C" w:rsidRPr="002634F6">
        <w:rPr>
          <w:rFonts w:ascii="Segoe UI" w:hAnsi="Segoe UI" w:cs="Segoe UI"/>
          <w:sz w:val="24"/>
          <w:szCs w:val="24"/>
        </w:rPr>
        <w:t xml:space="preserve"> including a $2,000 grant to secure books for the Reading with Police Program, an in-kind donation from a local plumber to help build two nine square games at two eligible elementary schools, and food donations from Weinerschitzel for Police Picnics</w:t>
      </w:r>
      <w:r w:rsidRPr="002634F6">
        <w:rPr>
          <w:rFonts w:ascii="Segoe UI" w:hAnsi="Segoe UI" w:cs="Segoe UI"/>
          <w:sz w:val="24"/>
          <w:szCs w:val="24"/>
        </w:rPr>
        <w:t xml:space="preserve">. </w:t>
      </w:r>
    </w:p>
    <w:p w:rsidR="007A0D35" w:rsidRPr="002634F6" w:rsidRDefault="00A02B39" w:rsidP="004E4A80">
      <w:pPr>
        <w:widowControl w:val="0"/>
        <w:spacing w:line="240" w:lineRule="auto"/>
        <w:rPr>
          <w:rFonts w:ascii="Segoe UI" w:hAnsi="Segoe UI" w:cs="Segoe UI"/>
          <w:sz w:val="24"/>
          <w:szCs w:val="24"/>
        </w:rPr>
      </w:pPr>
      <w:r w:rsidRPr="002634F6">
        <w:rPr>
          <w:rFonts w:ascii="Segoe UI" w:hAnsi="Segoe UI" w:cs="Segoe UI"/>
          <w:sz w:val="24"/>
          <w:szCs w:val="24"/>
        </w:rPr>
        <w:t xml:space="preserve">Additionally, </w:t>
      </w:r>
      <w:r w:rsidR="006931A3" w:rsidRPr="002634F6">
        <w:rPr>
          <w:rFonts w:ascii="Segoe UI" w:hAnsi="Segoe UI" w:cs="Segoe UI"/>
          <w:sz w:val="24"/>
          <w:szCs w:val="24"/>
        </w:rPr>
        <w:t>the City has strengthened its relationship with and has been working collaboratively with other area entitlements.  By working together, all the entitlements are able to</w:t>
      </w:r>
      <w:r w:rsidR="000F6A1C" w:rsidRPr="002634F6">
        <w:rPr>
          <w:rFonts w:ascii="Segoe UI" w:hAnsi="Segoe UI" w:cs="Segoe UI"/>
          <w:sz w:val="24"/>
          <w:szCs w:val="24"/>
        </w:rPr>
        <w:t xml:space="preserve"> better</w:t>
      </w:r>
      <w:r w:rsidR="006931A3" w:rsidRPr="002634F6">
        <w:rPr>
          <w:rFonts w:ascii="Segoe UI" w:hAnsi="Segoe UI" w:cs="Segoe UI"/>
          <w:sz w:val="24"/>
          <w:szCs w:val="24"/>
        </w:rPr>
        <w:t xml:space="preserve"> leverage their </w:t>
      </w:r>
      <w:r w:rsidR="004E4E85" w:rsidRPr="002634F6">
        <w:rPr>
          <w:rFonts w:ascii="Segoe UI" w:hAnsi="Segoe UI" w:cs="Segoe UI"/>
          <w:sz w:val="24"/>
          <w:szCs w:val="24"/>
        </w:rPr>
        <w:t>funding and</w:t>
      </w:r>
      <w:r w:rsidR="006931A3" w:rsidRPr="002634F6">
        <w:rPr>
          <w:rFonts w:ascii="Segoe UI" w:hAnsi="Segoe UI" w:cs="Segoe UI"/>
          <w:sz w:val="24"/>
          <w:szCs w:val="24"/>
        </w:rPr>
        <w:t xml:space="preserve"> serve more residents in need. </w:t>
      </w:r>
    </w:p>
    <w:p w:rsidR="00A02B39" w:rsidRPr="002634F6" w:rsidRDefault="007A0D35" w:rsidP="004E4A80">
      <w:pPr>
        <w:widowControl w:val="0"/>
        <w:spacing w:line="240" w:lineRule="auto"/>
        <w:rPr>
          <w:rFonts w:ascii="Segoe UI" w:hAnsi="Segoe UI" w:cs="Segoe UI"/>
          <w:sz w:val="24"/>
          <w:szCs w:val="24"/>
        </w:rPr>
      </w:pPr>
      <w:r w:rsidRPr="002634F6">
        <w:rPr>
          <w:rFonts w:ascii="Segoe UI" w:hAnsi="Segoe UI" w:cs="Segoe UI"/>
          <w:sz w:val="24"/>
          <w:szCs w:val="24"/>
        </w:rPr>
        <w:t>The City has been able to address plan needs through improvements at publicly-owned parks</w:t>
      </w:r>
      <w:r w:rsidR="00655C9C" w:rsidRPr="002634F6">
        <w:rPr>
          <w:rFonts w:ascii="Segoe UI" w:hAnsi="Segoe UI" w:cs="Segoe UI"/>
          <w:sz w:val="24"/>
          <w:szCs w:val="24"/>
        </w:rPr>
        <w:t xml:space="preserve"> in eligible neighborhoods</w:t>
      </w:r>
      <w:r w:rsidRPr="002634F6">
        <w:rPr>
          <w:rFonts w:ascii="Segoe UI" w:hAnsi="Segoe UI" w:cs="Segoe UI"/>
          <w:sz w:val="24"/>
          <w:szCs w:val="24"/>
        </w:rPr>
        <w:t xml:space="preserve">. </w:t>
      </w:r>
      <w:r w:rsidR="00655C9C" w:rsidRPr="002634F6">
        <w:rPr>
          <w:rFonts w:ascii="Segoe UI" w:hAnsi="Segoe UI" w:cs="Segoe UI"/>
          <w:sz w:val="24"/>
          <w:szCs w:val="24"/>
        </w:rPr>
        <w:t>These park projects have helped to improve the area, deter crime, increase safety, and have provided the residents free, beneficial opportunities for safe recreational and family friendly activities.  Unfortunately, outside of public buildings and parks, the City owns very little land or property.  Because of this, the City has not been able to assist with affordable housing needs through property donation or redevelopment to date but is hopeful to pa</w:t>
      </w:r>
      <w:r w:rsidR="000F6A1C" w:rsidRPr="002634F6">
        <w:rPr>
          <w:rFonts w:ascii="Segoe UI" w:hAnsi="Segoe UI" w:cs="Segoe UI"/>
          <w:sz w:val="24"/>
          <w:szCs w:val="24"/>
        </w:rPr>
        <w:t>rtner on a project in the future</w:t>
      </w:r>
      <w:r w:rsidR="00655C9C" w:rsidRPr="002634F6">
        <w:rPr>
          <w:rFonts w:ascii="Segoe UI" w:hAnsi="Segoe UI" w:cs="Segoe UI"/>
          <w:sz w:val="24"/>
          <w:szCs w:val="24"/>
        </w:rPr>
        <w:t xml:space="preserve">.   </w:t>
      </w:r>
      <w:r w:rsidR="00A02B39" w:rsidRPr="002634F6">
        <w:rPr>
          <w:rFonts w:ascii="Segoe UI" w:hAnsi="Segoe UI" w:cs="Segoe UI"/>
          <w:sz w:val="24"/>
          <w:szCs w:val="24"/>
        </w:rPr>
        <w:t xml:space="preserve">  </w:t>
      </w:r>
    </w:p>
    <w:p w:rsidR="0012095E" w:rsidRPr="002634F6" w:rsidRDefault="0012095E">
      <w:pPr>
        <w:widowControl w:val="0"/>
        <w:spacing w:line="240" w:lineRule="auto"/>
        <w:rPr>
          <w:rFonts w:ascii="Segoe UI" w:hAnsi="Segoe UI" w:cs="Segoe UI"/>
          <w:b/>
          <w:sz w:val="24"/>
          <w:szCs w:val="24"/>
        </w:rPr>
      </w:pPr>
    </w:p>
    <w:p w:rsidR="0012095E" w:rsidRPr="002634F6" w:rsidRDefault="0012095E">
      <w:pPr>
        <w:widowControl w:val="0"/>
        <w:spacing w:after="0" w:line="240" w:lineRule="auto"/>
        <w:rPr>
          <w:rFonts w:ascii="Segoe UI" w:hAnsi="Segoe UI" w:cs="Segoe UI"/>
          <w:sz w:val="24"/>
          <w:szCs w:val="24"/>
        </w:rPr>
      </w:pPr>
    </w:p>
    <w:p w:rsidR="0012095E" w:rsidRPr="002634F6" w:rsidRDefault="0012095E">
      <w:pPr>
        <w:spacing w:after="0" w:line="240" w:lineRule="auto"/>
        <w:rPr>
          <w:rFonts w:ascii="Segoe UI" w:hAnsi="Segoe UI" w:cs="Segoe UI"/>
          <w:sz w:val="24"/>
          <w:szCs w:val="24"/>
        </w:rPr>
      </w:pPr>
      <w:bookmarkStart w:id="1" w:name="_Toc309810475"/>
    </w:p>
    <w:p w:rsidR="0012095E" w:rsidRPr="002634F6" w:rsidRDefault="0012095E">
      <w:pPr>
        <w:rPr>
          <w:rFonts w:ascii="Segoe UI" w:hAnsi="Segoe UI" w:cs="Segoe UI"/>
          <w:sz w:val="24"/>
          <w:szCs w:val="24"/>
        </w:rPr>
        <w:sectPr w:rsidR="0012095E" w:rsidRPr="002634F6">
          <w:pgSz w:w="12240" w:h="15840" w:code="1"/>
          <w:pgMar w:top="1440" w:right="1440" w:bottom="1440" w:left="1440" w:header="720" w:footer="720" w:gutter="0"/>
          <w:cols w:space="720"/>
          <w:docGrid w:linePitch="360"/>
        </w:sectPr>
      </w:pPr>
    </w:p>
    <w:p w:rsidR="0012095E" w:rsidRPr="002634F6" w:rsidRDefault="00B363B1">
      <w:pPr>
        <w:pStyle w:val="Heading2"/>
        <w:rPr>
          <w:rFonts w:ascii="Segoe UI" w:hAnsi="Segoe UI" w:cs="Segoe UI"/>
          <w:i w:val="0"/>
          <w:sz w:val="24"/>
          <w:szCs w:val="24"/>
        </w:rPr>
      </w:pPr>
      <w:r w:rsidRPr="002634F6">
        <w:rPr>
          <w:rFonts w:ascii="Segoe UI" w:hAnsi="Segoe UI" w:cs="Segoe UI"/>
          <w:i w:val="0"/>
          <w:sz w:val="24"/>
          <w:szCs w:val="24"/>
        </w:rPr>
        <w:t>CR-20 - Affordable Housing 91.520(b)</w:t>
      </w:r>
    </w:p>
    <w:p w:rsidR="0012095E" w:rsidRPr="002634F6" w:rsidRDefault="00B363B1">
      <w:pPr>
        <w:keepNext/>
        <w:widowControl w:val="0"/>
        <w:spacing w:after="0" w:line="240" w:lineRule="auto"/>
        <w:rPr>
          <w:rFonts w:ascii="Segoe UI" w:hAnsi="Segoe UI" w:cs="Segoe UI"/>
          <w:b/>
          <w:sz w:val="24"/>
          <w:szCs w:val="24"/>
        </w:rPr>
      </w:pPr>
      <w:r w:rsidRPr="002634F6">
        <w:rPr>
          <w:rFonts w:ascii="Segoe UI" w:hAnsi="Segoe UI" w:cs="Segoe UI"/>
          <w:b/>
          <w:sz w:val="24"/>
          <w:szCs w:val="24"/>
        </w:rPr>
        <w:t>Evaluation of the jurisdiction's progress in providing affordable housing, including the number and types of families served, the number of extremely low-income, low-income, moderate-income, and middle-income persons served.</w:t>
      </w:r>
    </w:p>
    <w:p w:rsidR="0012095E" w:rsidRPr="002634F6" w:rsidRDefault="0012095E">
      <w:pPr>
        <w:keepNext/>
        <w:widowControl w:val="0"/>
        <w:spacing w:after="0" w:line="240" w:lineRule="auto"/>
        <w:rPr>
          <w:rFonts w:ascii="Segoe UI" w:hAnsi="Segoe UI" w:cs="Segoe UI"/>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12095E" w:rsidRPr="002634F6">
        <w:trPr>
          <w:cantSplit/>
          <w:tblHeader/>
        </w:trPr>
        <w:tc>
          <w:tcPr>
            <w:tcW w:w="4293" w:type="dxa"/>
          </w:tcPr>
          <w:p w:rsidR="0012095E" w:rsidRPr="002634F6" w:rsidRDefault="0012095E">
            <w:pPr>
              <w:pStyle w:val="Caption"/>
              <w:keepNext/>
              <w:widowControl w:val="0"/>
              <w:jc w:val="center"/>
              <w:rPr>
                <w:rFonts w:ascii="Segoe UI" w:hAnsi="Segoe UI" w:cs="Segoe UI"/>
                <w:sz w:val="24"/>
                <w:szCs w:val="24"/>
              </w:rPr>
            </w:pPr>
          </w:p>
        </w:tc>
        <w:tc>
          <w:tcPr>
            <w:tcW w:w="2648" w:type="dxa"/>
          </w:tcPr>
          <w:p w:rsidR="0012095E" w:rsidRPr="002634F6" w:rsidRDefault="00B363B1">
            <w:pPr>
              <w:pStyle w:val="Caption"/>
              <w:keepNext/>
              <w:widowControl w:val="0"/>
              <w:jc w:val="center"/>
              <w:rPr>
                <w:rFonts w:ascii="Segoe UI" w:hAnsi="Segoe UI" w:cs="Segoe UI"/>
                <w:sz w:val="24"/>
                <w:szCs w:val="24"/>
              </w:rPr>
            </w:pPr>
            <w:r w:rsidRPr="002634F6">
              <w:rPr>
                <w:rFonts w:ascii="Segoe UI" w:hAnsi="Segoe UI" w:cs="Segoe UI"/>
                <w:sz w:val="24"/>
                <w:szCs w:val="24"/>
              </w:rPr>
              <w:t>One-Year Goal</w:t>
            </w:r>
          </w:p>
        </w:tc>
        <w:tc>
          <w:tcPr>
            <w:tcW w:w="2649" w:type="dxa"/>
          </w:tcPr>
          <w:p w:rsidR="0012095E" w:rsidRPr="002634F6" w:rsidRDefault="00B363B1">
            <w:pPr>
              <w:pStyle w:val="Caption"/>
              <w:keepNext/>
              <w:widowControl w:val="0"/>
              <w:jc w:val="center"/>
              <w:rPr>
                <w:rFonts w:ascii="Segoe UI" w:hAnsi="Segoe UI" w:cs="Segoe UI"/>
                <w:sz w:val="24"/>
                <w:szCs w:val="24"/>
              </w:rPr>
            </w:pPr>
            <w:r w:rsidRPr="002634F6">
              <w:rPr>
                <w:rFonts w:ascii="Segoe UI" w:hAnsi="Segoe UI" w:cs="Segoe UI"/>
                <w:sz w:val="24"/>
                <w:szCs w:val="24"/>
              </w:rPr>
              <w:t>Actual</w:t>
            </w: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 xml:space="preserve">Number of homeless households to be provided affordable housing units </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 xml:space="preserve">Number of non-homeless households to be provided affordable housing units </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Number of special-needs households to be provided affordable housing units</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b/>
                <w:sz w:val="24"/>
                <w:szCs w:val="24"/>
              </w:rPr>
            </w:pPr>
            <w:r w:rsidRPr="002634F6">
              <w:rPr>
                <w:rFonts w:ascii="Segoe UI" w:hAnsi="Segoe UI" w:cs="Segoe UI"/>
                <w:b/>
                <w:sz w:val="24"/>
                <w:szCs w:val="24"/>
              </w:rPr>
              <w:t>Total</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11</w:t>
      </w:r>
      <w:r w:rsidRPr="002634F6">
        <w:rPr>
          <w:rFonts w:ascii="Segoe UI" w:hAnsi="Segoe UI" w:cs="Segoe UI"/>
          <w:sz w:val="24"/>
          <w:szCs w:val="24"/>
        </w:rPr>
        <w:fldChar w:fldCharType="end"/>
      </w:r>
      <w:r w:rsidRPr="002634F6">
        <w:rPr>
          <w:rFonts w:ascii="Segoe UI" w:hAnsi="Segoe UI" w:cs="Segoe UI"/>
          <w:sz w:val="24"/>
          <w:szCs w:val="24"/>
        </w:rPr>
        <w:t xml:space="preserve"> – Number of Households</w:t>
      </w:r>
    </w:p>
    <w:p w:rsidR="0012095E" w:rsidRPr="002634F6" w:rsidRDefault="0012095E">
      <w:pPr>
        <w:rPr>
          <w:rFonts w:ascii="Segoe UI" w:hAnsi="Segoe UI" w:cs="Segoe UI"/>
          <w:sz w:val="24"/>
          <w:szCs w:val="24"/>
        </w:rPr>
      </w:pPr>
    </w:p>
    <w:p w:rsidR="0012095E" w:rsidRPr="002634F6" w:rsidRDefault="0012095E">
      <w:pPr>
        <w:rPr>
          <w:rFonts w:ascii="Segoe UI" w:hAnsi="Segoe UI" w:cs="Segoe UI"/>
          <w:sz w:val="24"/>
          <w:szCs w:val="24"/>
        </w:rPr>
      </w:pPr>
    </w:p>
    <w:p w:rsidR="0012095E" w:rsidRPr="002634F6" w:rsidRDefault="0012095E">
      <w:pPr>
        <w:rPr>
          <w:rFonts w:ascii="Segoe UI" w:hAnsi="Segoe UI" w:cs="Segoe UI"/>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12095E" w:rsidRPr="002634F6">
        <w:trPr>
          <w:cantSplit/>
          <w:tblHeader/>
        </w:trPr>
        <w:tc>
          <w:tcPr>
            <w:tcW w:w="4293" w:type="dxa"/>
          </w:tcPr>
          <w:p w:rsidR="0012095E" w:rsidRPr="002634F6" w:rsidRDefault="0012095E">
            <w:pPr>
              <w:pStyle w:val="Caption"/>
              <w:keepNext/>
              <w:widowControl w:val="0"/>
              <w:jc w:val="center"/>
              <w:rPr>
                <w:rFonts w:ascii="Segoe UI" w:hAnsi="Segoe UI" w:cs="Segoe UI"/>
                <w:sz w:val="24"/>
                <w:szCs w:val="24"/>
              </w:rPr>
            </w:pPr>
          </w:p>
        </w:tc>
        <w:tc>
          <w:tcPr>
            <w:tcW w:w="2648" w:type="dxa"/>
          </w:tcPr>
          <w:p w:rsidR="0012095E" w:rsidRPr="002634F6" w:rsidRDefault="00B363B1">
            <w:pPr>
              <w:pStyle w:val="Caption"/>
              <w:keepNext/>
              <w:widowControl w:val="0"/>
              <w:jc w:val="center"/>
              <w:rPr>
                <w:rFonts w:ascii="Segoe UI" w:hAnsi="Segoe UI" w:cs="Segoe UI"/>
                <w:sz w:val="24"/>
                <w:szCs w:val="24"/>
              </w:rPr>
            </w:pPr>
            <w:r w:rsidRPr="002634F6">
              <w:rPr>
                <w:rFonts w:ascii="Segoe UI" w:hAnsi="Segoe UI" w:cs="Segoe UI"/>
                <w:sz w:val="24"/>
                <w:szCs w:val="24"/>
              </w:rPr>
              <w:t>One-Year Goal</w:t>
            </w:r>
          </w:p>
        </w:tc>
        <w:tc>
          <w:tcPr>
            <w:tcW w:w="2649" w:type="dxa"/>
          </w:tcPr>
          <w:p w:rsidR="0012095E" w:rsidRPr="002634F6" w:rsidRDefault="00B363B1">
            <w:pPr>
              <w:pStyle w:val="Caption"/>
              <w:keepNext/>
              <w:widowControl w:val="0"/>
              <w:jc w:val="center"/>
              <w:rPr>
                <w:rFonts w:ascii="Segoe UI" w:hAnsi="Segoe UI" w:cs="Segoe UI"/>
                <w:sz w:val="24"/>
                <w:szCs w:val="24"/>
              </w:rPr>
            </w:pPr>
            <w:r w:rsidRPr="002634F6">
              <w:rPr>
                <w:rFonts w:ascii="Segoe UI" w:hAnsi="Segoe UI" w:cs="Segoe UI"/>
                <w:sz w:val="24"/>
                <w:szCs w:val="24"/>
              </w:rPr>
              <w:t>Actual</w:t>
            </w: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 xml:space="preserve">Number of households supported through rental assistance </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Number of households supported through the production of new units</w:t>
            </w:r>
          </w:p>
        </w:tc>
        <w:tc>
          <w:tcPr>
            <w:tcW w:w="2648" w:type="dxa"/>
          </w:tcPr>
          <w:p w:rsidR="0012095E" w:rsidRPr="002634F6" w:rsidRDefault="007A0D35">
            <w:pPr>
              <w:pStyle w:val="Caption"/>
              <w:keepNext/>
              <w:widowControl w:val="0"/>
              <w:rPr>
                <w:rFonts w:ascii="Segoe UI" w:hAnsi="Segoe UI" w:cs="Segoe UI"/>
                <w:sz w:val="24"/>
                <w:szCs w:val="24"/>
              </w:rPr>
            </w:pPr>
            <w:r w:rsidRPr="002634F6">
              <w:rPr>
                <w:rFonts w:ascii="Segoe UI" w:hAnsi="Segoe UI" w:cs="Segoe UI"/>
                <w:sz w:val="24"/>
                <w:szCs w:val="24"/>
              </w:rPr>
              <w:t>2</w:t>
            </w:r>
          </w:p>
        </w:tc>
        <w:tc>
          <w:tcPr>
            <w:tcW w:w="2649" w:type="dxa"/>
          </w:tcPr>
          <w:p w:rsidR="0012095E" w:rsidRPr="002634F6" w:rsidRDefault="007A0D35">
            <w:pPr>
              <w:pStyle w:val="Caption"/>
              <w:keepNext/>
              <w:widowControl w:val="0"/>
              <w:rPr>
                <w:rFonts w:ascii="Segoe UI" w:hAnsi="Segoe UI" w:cs="Segoe UI"/>
                <w:sz w:val="24"/>
                <w:szCs w:val="24"/>
              </w:rPr>
            </w:pPr>
            <w:r w:rsidRPr="002634F6">
              <w:rPr>
                <w:rFonts w:ascii="Segoe UI" w:hAnsi="Segoe UI" w:cs="Segoe UI"/>
                <w:sz w:val="24"/>
                <w:szCs w:val="24"/>
              </w:rPr>
              <w:t>2</w:t>
            </w: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Number of households supported through the rehab of existing units</w:t>
            </w:r>
          </w:p>
        </w:tc>
        <w:tc>
          <w:tcPr>
            <w:tcW w:w="2648" w:type="dxa"/>
          </w:tcPr>
          <w:p w:rsidR="0012095E" w:rsidRPr="002634F6" w:rsidRDefault="007A0D35">
            <w:pPr>
              <w:pStyle w:val="Caption"/>
              <w:keepNext/>
              <w:widowControl w:val="0"/>
              <w:rPr>
                <w:rFonts w:ascii="Segoe UI" w:hAnsi="Segoe UI" w:cs="Segoe UI"/>
                <w:sz w:val="24"/>
                <w:szCs w:val="24"/>
              </w:rPr>
            </w:pPr>
            <w:r w:rsidRPr="002634F6">
              <w:rPr>
                <w:rFonts w:ascii="Segoe UI" w:hAnsi="Segoe UI" w:cs="Segoe UI"/>
                <w:sz w:val="24"/>
                <w:szCs w:val="24"/>
              </w:rPr>
              <w:t>8</w:t>
            </w:r>
          </w:p>
        </w:tc>
        <w:tc>
          <w:tcPr>
            <w:tcW w:w="2649" w:type="dxa"/>
          </w:tcPr>
          <w:p w:rsidR="0012095E" w:rsidRPr="002634F6" w:rsidRDefault="007A0D35">
            <w:pPr>
              <w:pStyle w:val="Caption"/>
              <w:keepNext/>
              <w:widowControl w:val="0"/>
              <w:rPr>
                <w:rFonts w:ascii="Segoe UI" w:hAnsi="Segoe UI" w:cs="Segoe UI"/>
                <w:sz w:val="24"/>
                <w:szCs w:val="24"/>
              </w:rPr>
            </w:pPr>
            <w:r w:rsidRPr="002634F6">
              <w:rPr>
                <w:rFonts w:ascii="Segoe UI" w:hAnsi="Segoe UI" w:cs="Segoe UI"/>
                <w:sz w:val="24"/>
                <w:szCs w:val="24"/>
              </w:rPr>
              <w:t>9</w:t>
            </w: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sz w:val="24"/>
                <w:szCs w:val="24"/>
              </w:rPr>
            </w:pPr>
            <w:r w:rsidRPr="002634F6">
              <w:rPr>
                <w:rFonts w:ascii="Segoe UI" w:hAnsi="Segoe UI" w:cs="Segoe UI"/>
                <w:sz w:val="24"/>
                <w:szCs w:val="24"/>
              </w:rPr>
              <w:t>Number of households supported through the acquisition of existing units</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r w:rsidR="0012095E" w:rsidRPr="002634F6">
        <w:trPr>
          <w:cantSplit/>
        </w:trPr>
        <w:tc>
          <w:tcPr>
            <w:tcW w:w="4293" w:type="dxa"/>
          </w:tcPr>
          <w:p w:rsidR="0012095E" w:rsidRPr="002634F6" w:rsidRDefault="00B363B1">
            <w:pPr>
              <w:keepNext/>
              <w:spacing w:after="0" w:line="240" w:lineRule="auto"/>
              <w:ind w:right="432"/>
              <w:rPr>
                <w:rFonts w:ascii="Segoe UI" w:hAnsi="Segoe UI" w:cs="Segoe UI"/>
                <w:b/>
                <w:sz w:val="24"/>
                <w:szCs w:val="24"/>
              </w:rPr>
            </w:pPr>
            <w:r w:rsidRPr="002634F6">
              <w:rPr>
                <w:rFonts w:ascii="Segoe UI" w:hAnsi="Segoe UI" w:cs="Segoe UI"/>
                <w:b/>
                <w:sz w:val="24"/>
                <w:szCs w:val="24"/>
              </w:rPr>
              <w:t>Total</w:t>
            </w:r>
          </w:p>
        </w:tc>
        <w:tc>
          <w:tcPr>
            <w:tcW w:w="2648" w:type="dxa"/>
          </w:tcPr>
          <w:p w:rsidR="0012095E" w:rsidRPr="002634F6" w:rsidRDefault="0012095E">
            <w:pPr>
              <w:pStyle w:val="Caption"/>
              <w:keepNext/>
              <w:widowControl w:val="0"/>
              <w:rPr>
                <w:rFonts w:ascii="Segoe UI" w:hAnsi="Segoe UI" w:cs="Segoe UI"/>
                <w:sz w:val="24"/>
                <w:szCs w:val="24"/>
              </w:rPr>
            </w:pPr>
          </w:p>
        </w:tc>
        <w:tc>
          <w:tcPr>
            <w:tcW w:w="2649" w:type="dxa"/>
          </w:tcPr>
          <w:p w:rsidR="0012095E" w:rsidRPr="002634F6" w:rsidRDefault="0012095E">
            <w:pPr>
              <w:pStyle w:val="Caption"/>
              <w:keepNext/>
              <w:widowControl w:val="0"/>
              <w:rPr>
                <w:rFonts w:ascii="Segoe UI" w:hAnsi="Segoe UI" w:cs="Segoe UI"/>
                <w:sz w:val="24"/>
                <w:szCs w:val="24"/>
              </w:rPr>
            </w:pP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12</w:t>
      </w:r>
      <w:r w:rsidRPr="002634F6">
        <w:rPr>
          <w:rFonts w:ascii="Segoe UI" w:hAnsi="Segoe UI" w:cs="Segoe UI"/>
          <w:sz w:val="24"/>
          <w:szCs w:val="24"/>
        </w:rPr>
        <w:fldChar w:fldCharType="end"/>
      </w:r>
      <w:r w:rsidRPr="002634F6">
        <w:rPr>
          <w:rFonts w:ascii="Segoe UI" w:hAnsi="Segoe UI" w:cs="Segoe UI"/>
          <w:sz w:val="24"/>
          <w:szCs w:val="24"/>
        </w:rPr>
        <w:t xml:space="preserve"> – Number of Households Supported</w:t>
      </w:r>
    </w:p>
    <w:p w:rsidR="0012095E" w:rsidRPr="002634F6" w:rsidRDefault="0012095E">
      <w:pPr>
        <w:rPr>
          <w:rFonts w:ascii="Segoe UI" w:hAnsi="Segoe UI" w:cs="Segoe UI"/>
          <w:sz w:val="24"/>
          <w:szCs w:val="24"/>
        </w:rPr>
      </w:pPr>
    </w:p>
    <w:p w:rsidR="0012095E" w:rsidRPr="002634F6" w:rsidRDefault="0012095E">
      <w:pPr>
        <w:rPr>
          <w:rFonts w:ascii="Segoe UI" w:hAnsi="Segoe UI" w:cs="Segoe UI"/>
          <w:sz w:val="24"/>
          <w:szCs w:val="24"/>
        </w:rPr>
      </w:pPr>
    </w:p>
    <w:p w:rsidR="0012095E" w:rsidRPr="002634F6" w:rsidRDefault="00B363B1">
      <w:pPr>
        <w:widowControl w:val="0"/>
        <w:spacing w:line="204" w:lineRule="auto"/>
        <w:rPr>
          <w:rFonts w:ascii="Segoe UI" w:hAnsi="Segoe UI" w:cs="Segoe UI"/>
          <w:b/>
          <w:sz w:val="24"/>
          <w:szCs w:val="24"/>
        </w:rPr>
      </w:pPr>
      <w:r w:rsidRPr="002634F6">
        <w:rPr>
          <w:rFonts w:ascii="Segoe UI" w:hAnsi="Segoe UI" w:cs="Segoe UI"/>
          <w:b/>
          <w:sz w:val="24"/>
          <w:szCs w:val="24"/>
        </w:rPr>
        <w:t>Discuss the difference between goals and outcomes and problems encountered in meeting these goals.</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The City of Orem, like other cities in the County, are facing an affordable housing crisis. The present housing market has made it difficult for governments, non-profits, and altruistic for-profit developers to develop affordable housing in our community. High occupancy rates, a growing student population, lack of available land, expensive property, construction labor shortages, and growing material costs have led many developers to pursue market-rate housing.  Because of this, the housing market is getting very expensive and many residents are paying high rents and are cost burdened or living with relatives or doubling up with others to have a roof over their head.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Public opinion also plays into the difficulty of creating affordable housing in our area. Many residents in the area are negative about multi-family housing and other more affordable housing types.  While they understand there is a need for housing and want their kids to move out of their basements, they do not want to discuss anything but single family homes on larger lots.  </w:t>
      </w:r>
    </w:p>
    <w:p w:rsidR="00070DD8" w:rsidRDefault="00070DD8">
      <w:pPr>
        <w:widowControl w:val="0"/>
        <w:spacing w:line="204" w:lineRule="auto"/>
        <w:rPr>
          <w:rFonts w:ascii="Segoe UI" w:hAnsi="Segoe UI" w:cs="Segoe UI"/>
          <w:b/>
          <w:sz w:val="24"/>
          <w:szCs w:val="24"/>
        </w:rPr>
      </w:pPr>
    </w:p>
    <w:p w:rsidR="0012095E" w:rsidRPr="002634F6" w:rsidRDefault="00B363B1">
      <w:pPr>
        <w:widowControl w:val="0"/>
        <w:spacing w:line="204" w:lineRule="auto"/>
        <w:rPr>
          <w:rFonts w:ascii="Segoe UI" w:hAnsi="Segoe UI" w:cs="Segoe UI"/>
          <w:b/>
          <w:sz w:val="24"/>
          <w:szCs w:val="24"/>
        </w:rPr>
      </w:pPr>
      <w:r w:rsidRPr="002634F6">
        <w:rPr>
          <w:rFonts w:ascii="Segoe UI" w:hAnsi="Segoe UI" w:cs="Segoe UI"/>
          <w:b/>
          <w:sz w:val="24"/>
          <w:szCs w:val="24"/>
        </w:rPr>
        <w:t>Discuss how these outcomes will impact future annual action plans.</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These troubled outcomes will greatly impact future annual action plans.  Until the market changes or some workable solutions can be identified and implemented, it will be a challenge to make and meet large affordable housing goals within the City.  The City will continue to work with the Mountainland Continuum of Care, government leaders, other cities, and residents to create better housing outcomes in our City and throughout Utah County in the future.  </w:t>
      </w:r>
      <w:r w:rsidR="00274D5A" w:rsidRPr="002634F6">
        <w:rPr>
          <w:rFonts w:ascii="Segoe UI" w:hAnsi="Segoe UI" w:cs="Segoe UI"/>
          <w:sz w:val="24"/>
          <w:szCs w:val="24"/>
        </w:rPr>
        <w:t xml:space="preserve">The City will also continue to offer Critical Home Repair and Home </w:t>
      </w:r>
      <w:r w:rsidR="004E4E85" w:rsidRPr="002634F6">
        <w:rPr>
          <w:rFonts w:ascii="Segoe UI" w:hAnsi="Segoe UI" w:cs="Segoe UI"/>
          <w:sz w:val="24"/>
          <w:szCs w:val="24"/>
        </w:rPr>
        <w:t>Rehabilitation</w:t>
      </w:r>
      <w:r w:rsidR="00274D5A" w:rsidRPr="002634F6">
        <w:rPr>
          <w:rFonts w:ascii="Segoe UI" w:hAnsi="Segoe UI" w:cs="Segoe UI"/>
          <w:sz w:val="24"/>
          <w:szCs w:val="24"/>
        </w:rPr>
        <w:t xml:space="preserve"> program and will work with non-profit organizations to look at ways the City can help these organizations better meet housing needs in our community.   </w:t>
      </w:r>
    </w:p>
    <w:p w:rsidR="0012095E" w:rsidRPr="002634F6" w:rsidRDefault="00B363B1">
      <w:pPr>
        <w:keepNext/>
        <w:widowControl w:val="0"/>
        <w:spacing w:line="204" w:lineRule="auto"/>
        <w:rPr>
          <w:rFonts w:ascii="Segoe UI" w:hAnsi="Segoe UI" w:cs="Segoe UI"/>
          <w:b/>
          <w:sz w:val="24"/>
          <w:szCs w:val="24"/>
        </w:rPr>
      </w:pPr>
      <w:r w:rsidRPr="002634F6">
        <w:rPr>
          <w:rFonts w:ascii="Segoe UI" w:hAnsi="Segoe UI" w:cs="Segoe UI"/>
          <w:b/>
          <w:sz w:val="24"/>
          <w:szCs w:val="24"/>
        </w:rPr>
        <w:t>Include the number of extremely low-income, low-income, and moderate-income persons served by each activity where information on income by family size is required to determine the eligibility of the activity.</w:t>
      </w:r>
    </w:p>
    <w:p w:rsidR="0012095E" w:rsidRPr="002634F6" w:rsidRDefault="0012095E">
      <w:pPr>
        <w:widowControl w:val="0"/>
        <w:spacing w:line="204" w:lineRule="auto"/>
        <w:rPr>
          <w:rFonts w:ascii="Segoe UI" w:hAnsi="Segoe UI" w:cs="Segoe UI"/>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12095E" w:rsidRPr="002634F6">
        <w:trPr>
          <w:cantSplit/>
        </w:trPr>
        <w:tc>
          <w:tcPr>
            <w:tcW w:w="4081"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Number  of Households Served</w:t>
            </w:r>
          </w:p>
        </w:tc>
        <w:tc>
          <w:tcPr>
            <w:tcW w:w="1859" w:type="dxa"/>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CDBG Actual</w:t>
            </w:r>
          </w:p>
        </w:tc>
        <w:tc>
          <w:tcPr>
            <w:tcW w:w="1915" w:type="dxa"/>
            <w:gridSpan w:val="2"/>
          </w:tcPr>
          <w:p w:rsidR="0012095E" w:rsidRPr="002634F6" w:rsidRDefault="00B363B1">
            <w:pPr>
              <w:keepNext/>
              <w:widowControl w:val="0"/>
              <w:spacing w:after="0" w:line="240" w:lineRule="auto"/>
              <w:jc w:val="center"/>
              <w:rPr>
                <w:rFonts w:ascii="Segoe UI" w:hAnsi="Segoe UI" w:cs="Segoe UI"/>
                <w:b/>
                <w:sz w:val="24"/>
                <w:szCs w:val="24"/>
              </w:rPr>
            </w:pPr>
            <w:r w:rsidRPr="002634F6">
              <w:rPr>
                <w:rFonts w:ascii="Segoe UI" w:hAnsi="Segoe UI" w:cs="Segoe UI"/>
                <w:b/>
                <w:sz w:val="24"/>
                <w:szCs w:val="24"/>
              </w:rPr>
              <w:t>HOME Actual</w:t>
            </w:r>
          </w:p>
        </w:tc>
      </w:tr>
      <w:tr w:rsidR="0012095E" w:rsidRPr="002634F6">
        <w:trPr>
          <w:gridAfter w:val="1"/>
          <w:wAfter w:w="25" w:type="dxa"/>
          <w:cantSplit/>
        </w:trPr>
        <w:tc>
          <w:tcPr>
            <w:tcW w:w="4081"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Extremely Low-income</w:t>
            </w:r>
          </w:p>
        </w:tc>
        <w:tc>
          <w:tcPr>
            <w:tcW w:w="1859"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4</w:t>
            </w:r>
          </w:p>
        </w:tc>
        <w:tc>
          <w:tcPr>
            <w:tcW w:w="1890"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sz w:val="24"/>
                <w:szCs w:val="24"/>
              </w:rPr>
              <w:t>0</w:t>
            </w:r>
          </w:p>
        </w:tc>
      </w:tr>
      <w:tr w:rsidR="0012095E" w:rsidRPr="002634F6">
        <w:trPr>
          <w:gridAfter w:val="1"/>
          <w:wAfter w:w="25" w:type="dxa"/>
          <w:cantSplit/>
        </w:trPr>
        <w:tc>
          <w:tcPr>
            <w:tcW w:w="4081"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Low-income</w:t>
            </w:r>
          </w:p>
        </w:tc>
        <w:tc>
          <w:tcPr>
            <w:tcW w:w="1859"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12</w:t>
            </w:r>
          </w:p>
        </w:tc>
        <w:tc>
          <w:tcPr>
            <w:tcW w:w="1890" w:type="dxa"/>
            <w:vAlign w:val="bottom"/>
          </w:tcPr>
          <w:p w:rsidR="0012095E" w:rsidRPr="002634F6" w:rsidRDefault="008E54F4">
            <w:pPr>
              <w:spacing w:beforeAutospacing="1" w:afterAutospacing="1"/>
              <w:jc w:val="right"/>
              <w:rPr>
                <w:rFonts w:ascii="Segoe UI" w:hAnsi="Segoe UI" w:cs="Segoe UI"/>
                <w:sz w:val="24"/>
                <w:szCs w:val="24"/>
              </w:rPr>
            </w:pPr>
            <w:r w:rsidRPr="002634F6">
              <w:rPr>
                <w:rFonts w:ascii="Segoe UI" w:hAnsi="Segoe UI" w:cs="Segoe UI"/>
                <w:sz w:val="24"/>
                <w:szCs w:val="24"/>
              </w:rPr>
              <w:t>3</w:t>
            </w:r>
          </w:p>
        </w:tc>
      </w:tr>
      <w:tr w:rsidR="0012095E" w:rsidRPr="002634F6">
        <w:trPr>
          <w:gridAfter w:val="1"/>
          <w:wAfter w:w="25" w:type="dxa"/>
          <w:cantSplit/>
        </w:trPr>
        <w:tc>
          <w:tcPr>
            <w:tcW w:w="4081"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color w:val="000000"/>
                <w:sz w:val="24"/>
                <w:szCs w:val="24"/>
              </w:rPr>
              <w:t>Moderate-income</w:t>
            </w:r>
          </w:p>
        </w:tc>
        <w:tc>
          <w:tcPr>
            <w:tcW w:w="1859"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color w:val="000000"/>
                <w:sz w:val="24"/>
                <w:szCs w:val="24"/>
              </w:rPr>
              <w:t>5</w:t>
            </w:r>
          </w:p>
        </w:tc>
        <w:tc>
          <w:tcPr>
            <w:tcW w:w="1890"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sz w:val="24"/>
                <w:szCs w:val="24"/>
              </w:rPr>
              <w:t>0</w:t>
            </w:r>
          </w:p>
        </w:tc>
      </w:tr>
      <w:tr w:rsidR="0012095E" w:rsidRPr="002634F6">
        <w:trPr>
          <w:gridAfter w:val="1"/>
          <w:wAfter w:w="25" w:type="dxa"/>
          <w:cantSplit/>
        </w:trPr>
        <w:tc>
          <w:tcPr>
            <w:tcW w:w="4081" w:type="dxa"/>
            <w:vAlign w:val="bottom"/>
          </w:tcPr>
          <w:p w:rsidR="0012095E" w:rsidRPr="002634F6" w:rsidRDefault="00B363B1">
            <w:pPr>
              <w:spacing w:beforeAutospacing="1" w:afterAutospacing="1"/>
              <w:rPr>
                <w:rFonts w:ascii="Segoe UI" w:hAnsi="Segoe UI" w:cs="Segoe UI"/>
                <w:sz w:val="24"/>
                <w:szCs w:val="24"/>
              </w:rPr>
            </w:pPr>
            <w:r w:rsidRPr="002634F6">
              <w:rPr>
                <w:rFonts w:ascii="Segoe UI" w:hAnsi="Segoe UI" w:cs="Segoe UI"/>
                <w:b/>
                <w:color w:val="000000"/>
                <w:sz w:val="24"/>
                <w:szCs w:val="24"/>
              </w:rPr>
              <w:t>Total</w:t>
            </w:r>
          </w:p>
        </w:tc>
        <w:tc>
          <w:tcPr>
            <w:tcW w:w="1859" w:type="dxa"/>
            <w:vAlign w:val="bottom"/>
          </w:tcPr>
          <w:p w:rsidR="0012095E" w:rsidRPr="002634F6" w:rsidRDefault="00B363B1">
            <w:pPr>
              <w:spacing w:beforeAutospacing="1" w:afterAutospacing="1"/>
              <w:jc w:val="right"/>
              <w:rPr>
                <w:rFonts w:ascii="Segoe UI" w:hAnsi="Segoe UI" w:cs="Segoe UI"/>
                <w:sz w:val="24"/>
                <w:szCs w:val="24"/>
              </w:rPr>
            </w:pPr>
            <w:r w:rsidRPr="002634F6">
              <w:rPr>
                <w:rFonts w:ascii="Segoe UI" w:hAnsi="Segoe UI" w:cs="Segoe UI"/>
                <w:b/>
                <w:color w:val="000000"/>
                <w:sz w:val="24"/>
                <w:szCs w:val="24"/>
              </w:rPr>
              <w:t>21</w:t>
            </w:r>
          </w:p>
        </w:tc>
        <w:tc>
          <w:tcPr>
            <w:tcW w:w="1890" w:type="dxa"/>
            <w:vAlign w:val="bottom"/>
          </w:tcPr>
          <w:p w:rsidR="0012095E" w:rsidRPr="002634F6" w:rsidRDefault="008E54F4">
            <w:pPr>
              <w:spacing w:beforeAutospacing="1" w:afterAutospacing="1"/>
              <w:jc w:val="right"/>
              <w:rPr>
                <w:rFonts w:ascii="Segoe UI" w:hAnsi="Segoe UI" w:cs="Segoe UI"/>
                <w:sz w:val="24"/>
                <w:szCs w:val="24"/>
              </w:rPr>
            </w:pPr>
            <w:r w:rsidRPr="002634F6">
              <w:rPr>
                <w:rFonts w:ascii="Segoe UI" w:hAnsi="Segoe UI" w:cs="Segoe UI"/>
                <w:b/>
                <w:sz w:val="24"/>
                <w:szCs w:val="24"/>
              </w:rPr>
              <w:t>3</w:t>
            </w:r>
          </w:p>
        </w:tc>
      </w:tr>
    </w:tbl>
    <w:p w:rsidR="0012095E" w:rsidRPr="002634F6" w:rsidRDefault="00B363B1">
      <w:pPr>
        <w:pStyle w:val="Caption"/>
        <w:jc w:val="center"/>
        <w:rPr>
          <w:rFonts w:ascii="Segoe UI" w:hAnsi="Segoe UI" w:cs="Segoe UI"/>
          <w:sz w:val="24"/>
          <w:szCs w:val="24"/>
        </w:rPr>
      </w:pPr>
      <w:r w:rsidRPr="002634F6">
        <w:rPr>
          <w:rFonts w:ascii="Segoe UI" w:hAnsi="Segoe UI" w:cs="Segoe UI"/>
          <w:sz w:val="24"/>
          <w:szCs w:val="24"/>
        </w:rPr>
        <w:t xml:space="preserve">Table </w:t>
      </w:r>
      <w:r w:rsidRPr="002634F6">
        <w:rPr>
          <w:rFonts w:ascii="Segoe UI" w:hAnsi="Segoe UI" w:cs="Segoe UI"/>
          <w:sz w:val="24"/>
          <w:szCs w:val="24"/>
        </w:rPr>
        <w:fldChar w:fldCharType="begin"/>
      </w:r>
      <w:r w:rsidRPr="002634F6">
        <w:rPr>
          <w:rFonts w:ascii="Segoe UI" w:hAnsi="Segoe UI" w:cs="Segoe UI"/>
          <w:sz w:val="24"/>
          <w:szCs w:val="24"/>
        </w:rPr>
        <w:instrText xml:space="preserve"> SEQ Table \* ARABIC </w:instrText>
      </w:r>
      <w:r w:rsidRPr="002634F6">
        <w:rPr>
          <w:rFonts w:ascii="Segoe UI" w:hAnsi="Segoe UI" w:cs="Segoe UI"/>
          <w:sz w:val="24"/>
          <w:szCs w:val="24"/>
        </w:rPr>
        <w:fldChar w:fldCharType="separate"/>
      </w:r>
      <w:r w:rsidRPr="002634F6">
        <w:rPr>
          <w:rFonts w:ascii="Segoe UI" w:hAnsi="Segoe UI" w:cs="Segoe UI"/>
          <w:sz w:val="24"/>
          <w:szCs w:val="24"/>
        </w:rPr>
        <w:t>13</w:t>
      </w:r>
      <w:r w:rsidRPr="002634F6">
        <w:rPr>
          <w:rFonts w:ascii="Segoe UI" w:hAnsi="Segoe UI" w:cs="Segoe UI"/>
          <w:sz w:val="24"/>
          <w:szCs w:val="24"/>
        </w:rPr>
        <w:fldChar w:fldCharType="end"/>
      </w:r>
      <w:r w:rsidRPr="002634F6">
        <w:rPr>
          <w:rFonts w:ascii="Segoe UI" w:hAnsi="Segoe UI" w:cs="Segoe UI"/>
          <w:sz w:val="24"/>
          <w:szCs w:val="24"/>
        </w:rPr>
        <w:t xml:space="preserve"> – Number of Households Served</w:t>
      </w:r>
    </w:p>
    <w:p w:rsidR="0012095E" w:rsidRPr="002634F6" w:rsidRDefault="0012095E">
      <w:pPr>
        <w:widowControl w:val="0"/>
        <w:spacing w:line="204" w:lineRule="auto"/>
        <w:rPr>
          <w:rFonts w:ascii="Segoe UI" w:hAnsi="Segoe UI" w:cs="Segoe UI"/>
          <w:b/>
          <w:sz w:val="24"/>
          <w:szCs w:val="24"/>
        </w:rPr>
      </w:pPr>
    </w:p>
    <w:p w:rsidR="0012095E" w:rsidRPr="002634F6" w:rsidRDefault="0012095E">
      <w:pPr>
        <w:widowControl w:val="0"/>
        <w:spacing w:line="204" w:lineRule="auto"/>
        <w:rPr>
          <w:rFonts w:ascii="Segoe UI" w:hAnsi="Segoe UI" w:cs="Segoe UI"/>
          <w:b/>
          <w:sz w:val="24"/>
          <w:szCs w:val="24"/>
        </w:rPr>
      </w:pPr>
    </w:p>
    <w:p w:rsidR="0012095E" w:rsidRPr="002634F6" w:rsidRDefault="00B363B1">
      <w:pPr>
        <w:widowControl w:val="0"/>
        <w:spacing w:line="204" w:lineRule="auto"/>
        <w:rPr>
          <w:rFonts w:ascii="Segoe UI" w:hAnsi="Segoe UI" w:cs="Segoe UI"/>
          <w:b/>
          <w:sz w:val="24"/>
          <w:szCs w:val="24"/>
        </w:rPr>
      </w:pPr>
      <w:r w:rsidRPr="002634F6">
        <w:rPr>
          <w:rFonts w:ascii="Segoe UI" w:hAnsi="Segoe UI" w:cs="Segoe UI"/>
          <w:b/>
          <w:sz w:val="24"/>
          <w:szCs w:val="24"/>
        </w:rPr>
        <w:t>Narrative Information</w:t>
      </w:r>
    </w:p>
    <w:p w:rsidR="004E4A80" w:rsidRPr="002634F6" w:rsidRDefault="00270818"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Out of control </w:t>
      </w:r>
      <w:r w:rsidR="004E4A80" w:rsidRPr="002634F6">
        <w:rPr>
          <w:rFonts w:ascii="Segoe UI" w:hAnsi="Segoe UI" w:cs="Segoe UI"/>
          <w:sz w:val="24"/>
          <w:szCs w:val="24"/>
        </w:rPr>
        <w:t>land and construction costs</w:t>
      </w:r>
      <w:r w:rsidRPr="002634F6">
        <w:rPr>
          <w:rFonts w:ascii="Segoe UI" w:hAnsi="Segoe UI" w:cs="Segoe UI"/>
          <w:sz w:val="24"/>
          <w:szCs w:val="24"/>
        </w:rPr>
        <w:t xml:space="preserve">, high </w:t>
      </w:r>
      <w:r w:rsidR="004E4E85" w:rsidRPr="002634F6">
        <w:rPr>
          <w:rFonts w:ascii="Segoe UI" w:hAnsi="Segoe UI" w:cs="Segoe UI"/>
          <w:sz w:val="24"/>
          <w:szCs w:val="24"/>
        </w:rPr>
        <w:t>occupancy</w:t>
      </w:r>
      <w:r w:rsidRPr="002634F6">
        <w:rPr>
          <w:rFonts w:ascii="Segoe UI" w:hAnsi="Segoe UI" w:cs="Segoe UI"/>
          <w:sz w:val="24"/>
          <w:szCs w:val="24"/>
        </w:rPr>
        <w:t>, and over market rental rates in</w:t>
      </w:r>
      <w:r w:rsidR="004E4A80" w:rsidRPr="002634F6">
        <w:rPr>
          <w:rFonts w:ascii="Segoe UI" w:hAnsi="Segoe UI" w:cs="Segoe UI"/>
          <w:sz w:val="24"/>
          <w:szCs w:val="24"/>
        </w:rPr>
        <w:t xml:space="preserve"> Utah County </w:t>
      </w:r>
      <w:r w:rsidRPr="002634F6">
        <w:rPr>
          <w:rFonts w:ascii="Segoe UI" w:hAnsi="Segoe UI" w:cs="Segoe UI"/>
          <w:sz w:val="24"/>
          <w:szCs w:val="24"/>
        </w:rPr>
        <w:t>are</w:t>
      </w:r>
      <w:r w:rsidR="004E4A80" w:rsidRPr="002634F6">
        <w:rPr>
          <w:rFonts w:ascii="Segoe UI" w:hAnsi="Segoe UI" w:cs="Segoe UI"/>
          <w:sz w:val="24"/>
          <w:szCs w:val="24"/>
        </w:rPr>
        <w:t xml:space="preserve"> making affordable housing unobtainable for </w:t>
      </w:r>
      <w:r w:rsidRPr="002634F6">
        <w:rPr>
          <w:rFonts w:ascii="Segoe UI" w:hAnsi="Segoe UI" w:cs="Segoe UI"/>
          <w:sz w:val="24"/>
          <w:szCs w:val="24"/>
        </w:rPr>
        <w:t xml:space="preserve">many area </w:t>
      </w:r>
      <w:r w:rsidR="004E4A80" w:rsidRPr="002634F6">
        <w:rPr>
          <w:rFonts w:ascii="Segoe UI" w:hAnsi="Segoe UI" w:cs="Segoe UI"/>
          <w:sz w:val="24"/>
          <w:szCs w:val="24"/>
        </w:rPr>
        <w:t>families.  The affordable housing crisis continues to a large discussion amongst our city council and members of our community. The City has begun more in-depth conversations with non-profit and for-profit housing developers, is creating a guide for developers wanting to build affordable housing in the City, and is looking at possible incentives to encourage affordable housing construction and redevelopment in our area.  An excerpt from the City’s new</w:t>
      </w:r>
      <w:r w:rsidRPr="002634F6">
        <w:rPr>
          <w:rFonts w:ascii="Segoe UI" w:hAnsi="Segoe UI" w:cs="Segoe UI"/>
          <w:sz w:val="24"/>
          <w:szCs w:val="24"/>
        </w:rPr>
        <w:t>ly updated</w:t>
      </w:r>
      <w:r w:rsidR="004E4A80" w:rsidRPr="002634F6">
        <w:rPr>
          <w:rFonts w:ascii="Segoe UI" w:hAnsi="Segoe UI" w:cs="Segoe UI"/>
          <w:sz w:val="24"/>
          <w:szCs w:val="24"/>
        </w:rPr>
        <w:t xml:space="preserve"> Housing Study outlines various recommendations that the City </w:t>
      </w:r>
      <w:r w:rsidRPr="002634F6">
        <w:rPr>
          <w:rFonts w:ascii="Segoe UI" w:hAnsi="Segoe UI" w:cs="Segoe UI"/>
          <w:sz w:val="24"/>
          <w:szCs w:val="24"/>
        </w:rPr>
        <w:t>is</w:t>
      </w:r>
      <w:r w:rsidR="004E4A80" w:rsidRPr="002634F6">
        <w:rPr>
          <w:rFonts w:ascii="Segoe UI" w:hAnsi="Segoe UI" w:cs="Segoe UI"/>
          <w:sz w:val="24"/>
          <w:szCs w:val="24"/>
        </w:rPr>
        <w:t xml:space="preserve"> explor</w:t>
      </w:r>
      <w:r w:rsidRPr="002634F6">
        <w:rPr>
          <w:rFonts w:ascii="Segoe UI" w:hAnsi="Segoe UI" w:cs="Segoe UI"/>
          <w:sz w:val="24"/>
          <w:szCs w:val="24"/>
        </w:rPr>
        <w:t xml:space="preserve">ing </w:t>
      </w:r>
      <w:r w:rsidR="004E4A80" w:rsidRPr="002634F6">
        <w:rPr>
          <w:rFonts w:ascii="Segoe UI" w:hAnsi="Segoe UI" w:cs="Segoe UI"/>
          <w:sz w:val="24"/>
          <w:szCs w:val="24"/>
        </w:rPr>
        <w:t xml:space="preserve">further to help address the ongoing crisis.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Explore Public/Private Partnerships for Affordable Housing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Fast Track Affordable Housing Projects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Study Lot Size and Housing Unit Size Minimums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Educate Residents on Housing Affordability Issues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Explore a Community Land Trust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xml:space="preserve">• Rediscover the Missing Middle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 Re-Invest in Orem’s Older Neighborhoods</w:t>
      </w:r>
    </w:p>
    <w:p w:rsidR="004E4A80" w:rsidRPr="002634F6" w:rsidRDefault="00270818" w:rsidP="00270818">
      <w:pPr>
        <w:spacing w:beforeAutospacing="1" w:afterAutospacing="1"/>
        <w:rPr>
          <w:rFonts w:ascii="Segoe UI" w:hAnsi="Segoe UI" w:cs="Segoe UI"/>
          <w:sz w:val="24"/>
          <w:szCs w:val="24"/>
        </w:rPr>
      </w:pPr>
      <w:r w:rsidRPr="002634F6">
        <w:rPr>
          <w:rFonts w:ascii="Segoe UI" w:hAnsi="Segoe UI" w:cs="Segoe UI"/>
          <w:sz w:val="24"/>
          <w:szCs w:val="24"/>
        </w:rPr>
        <w:t xml:space="preserve">The City has also started reaching out to residents and stakeholders to seek input and look at additional options to hopefully begin to alleviate some of the pressure on the housing market. In October of 2019, the held a first of its kind </w:t>
      </w:r>
    </w:p>
    <w:p w:rsidR="004E4A80" w:rsidRPr="002634F6" w:rsidRDefault="004E4A80" w:rsidP="004E4A80">
      <w:pPr>
        <w:spacing w:beforeAutospacing="1" w:afterAutospacing="1"/>
        <w:rPr>
          <w:rFonts w:ascii="Segoe UI" w:hAnsi="Segoe UI" w:cs="Segoe UI"/>
          <w:sz w:val="24"/>
          <w:szCs w:val="24"/>
        </w:rPr>
      </w:pPr>
      <w:r w:rsidRPr="002634F6">
        <w:rPr>
          <w:rFonts w:ascii="Segoe UI" w:hAnsi="Segoe UI" w:cs="Segoe UI"/>
          <w:sz w:val="24"/>
          <w:szCs w:val="24"/>
        </w:rPr>
        <w:t>The City has been seeing more activity in our affordable senior housing (ASH) overlay zone that was c</w:t>
      </w:r>
      <w:r w:rsidR="00270818" w:rsidRPr="002634F6">
        <w:rPr>
          <w:rFonts w:ascii="Segoe UI" w:hAnsi="Segoe UI" w:cs="Segoe UI"/>
          <w:sz w:val="24"/>
          <w:szCs w:val="24"/>
        </w:rPr>
        <w:t xml:space="preserve">reated within the City in 2012. </w:t>
      </w:r>
      <w:r w:rsidRPr="002634F6">
        <w:rPr>
          <w:rFonts w:ascii="Segoe UI" w:hAnsi="Segoe UI" w:cs="Segoe UI"/>
          <w:sz w:val="24"/>
          <w:szCs w:val="24"/>
        </w:rPr>
        <w:t> The purpose of the ASH zone is to accommodate and encourage the development of affordable senior housing.  The purpose of the ASH zone is accomplished by:</w:t>
      </w:r>
    </w:p>
    <w:p w:rsidR="004E4A80" w:rsidRPr="002634F6" w:rsidRDefault="004E4A80" w:rsidP="004E4A80">
      <w:pPr>
        <w:pStyle w:val="ListParagraph"/>
        <w:numPr>
          <w:ilvl w:val="0"/>
          <w:numId w:val="17"/>
        </w:numPr>
        <w:spacing w:beforeAutospacing="1" w:afterAutospacing="1"/>
        <w:rPr>
          <w:rFonts w:ascii="Segoe UI" w:hAnsi="Segoe UI" w:cs="Segoe UI"/>
          <w:sz w:val="24"/>
          <w:szCs w:val="24"/>
        </w:rPr>
      </w:pPr>
      <w:r w:rsidRPr="002634F6">
        <w:rPr>
          <w:rFonts w:ascii="Segoe UI" w:hAnsi="Segoe UI" w:cs="Segoe UI"/>
          <w:sz w:val="24"/>
          <w:szCs w:val="24"/>
        </w:rPr>
        <w:t>Allowing densities higher than typical residential developments</w:t>
      </w:r>
    </w:p>
    <w:p w:rsidR="004E4A80" w:rsidRPr="002634F6" w:rsidRDefault="004E4A80" w:rsidP="004E4A80">
      <w:pPr>
        <w:pStyle w:val="ListParagraph"/>
        <w:numPr>
          <w:ilvl w:val="0"/>
          <w:numId w:val="17"/>
        </w:numPr>
        <w:spacing w:beforeAutospacing="1" w:afterAutospacing="1"/>
        <w:rPr>
          <w:rFonts w:ascii="Segoe UI" w:hAnsi="Segoe UI" w:cs="Segoe UI"/>
          <w:sz w:val="24"/>
          <w:szCs w:val="24"/>
        </w:rPr>
      </w:pPr>
      <w:r w:rsidRPr="002634F6">
        <w:rPr>
          <w:rFonts w:ascii="Segoe UI" w:hAnsi="Segoe UI" w:cs="Segoe UI"/>
          <w:sz w:val="24"/>
          <w:szCs w:val="24"/>
        </w:rPr>
        <w:t>Establishing minimum standards for landscaping, building and site design, public safety, lighting, and other similar site improvements</w:t>
      </w:r>
    </w:p>
    <w:p w:rsidR="004E4A80" w:rsidRPr="002634F6" w:rsidRDefault="004E4A80" w:rsidP="004E4A80">
      <w:pPr>
        <w:pStyle w:val="ListParagraph"/>
        <w:numPr>
          <w:ilvl w:val="0"/>
          <w:numId w:val="17"/>
        </w:numPr>
        <w:spacing w:beforeAutospacing="1" w:afterAutospacing="1"/>
        <w:rPr>
          <w:rFonts w:ascii="Segoe UI" w:hAnsi="Segoe UI" w:cs="Segoe UI"/>
          <w:sz w:val="24"/>
          <w:szCs w:val="24"/>
        </w:rPr>
      </w:pPr>
      <w:r w:rsidRPr="002634F6">
        <w:rPr>
          <w:rFonts w:ascii="Segoe UI" w:hAnsi="Segoe UI" w:cs="Segoe UI"/>
          <w:sz w:val="24"/>
          <w:szCs w:val="24"/>
        </w:rPr>
        <w:t>Requiring standards that enable the affordable senior housing to fit into the surrounding neighborhood.</w:t>
      </w:r>
    </w:p>
    <w:p w:rsidR="004E4A80" w:rsidRPr="002634F6" w:rsidRDefault="004E4A80" w:rsidP="004E4A80">
      <w:pPr>
        <w:rPr>
          <w:rFonts w:ascii="Segoe UI" w:hAnsi="Segoe UI" w:cs="Segoe UI"/>
          <w:sz w:val="24"/>
          <w:szCs w:val="24"/>
        </w:rPr>
      </w:pPr>
      <w:r w:rsidRPr="002634F6">
        <w:rPr>
          <w:rFonts w:ascii="Segoe UI" w:hAnsi="Segoe UI" w:cs="Segoe UI"/>
          <w:sz w:val="24"/>
          <w:szCs w:val="24"/>
        </w:rPr>
        <w:t xml:space="preserve">Unfortunately, with the current cost of land and construction, some developers of senior housing in our overlay zone have expressed difficulty in making the development pencil and meeting the Fair Market threshold for rent. </w:t>
      </w:r>
      <w:r w:rsidR="00270818" w:rsidRPr="002634F6">
        <w:rPr>
          <w:rFonts w:ascii="Segoe UI" w:hAnsi="Segoe UI" w:cs="Segoe UI"/>
          <w:sz w:val="24"/>
          <w:szCs w:val="24"/>
        </w:rPr>
        <w:t xml:space="preserve"> </w:t>
      </w:r>
    </w:p>
    <w:p w:rsidR="00270818" w:rsidRPr="002634F6" w:rsidRDefault="00270818" w:rsidP="004E4A80">
      <w:pPr>
        <w:rPr>
          <w:rFonts w:ascii="Segoe UI" w:hAnsi="Segoe UI" w:cs="Segoe UI"/>
          <w:sz w:val="24"/>
          <w:szCs w:val="24"/>
        </w:rPr>
      </w:pPr>
      <w:r w:rsidRPr="002634F6">
        <w:rPr>
          <w:rFonts w:ascii="Segoe UI" w:hAnsi="Segoe UI" w:cs="Segoe UI"/>
          <w:sz w:val="24"/>
          <w:szCs w:val="24"/>
        </w:rPr>
        <w:t xml:space="preserve">The City is working with local non-profit developer to create a four unit rental for seniors in one </w:t>
      </w:r>
      <w:r w:rsidR="004E4E85" w:rsidRPr="002634F6">
        <w:rPr>
          <w:rFonts w:ascii="Segoe UI" w:hAnsi="Segoe UI" w:cs="Segoe UI"/>
          <w:sz w:val="24"/>
          <w:szCs w:val="24"/>
        </w:rPr>
        <w:t>of</w:t>
      </w:r>
      <w:r w:rsidRPr="002634F6">
        <w:rPr>
          <w:rFonts w:ascii="Segoe UI" w:hAnsi="Segoe UI" w:cs="Segoe UI"/>
          <w:sz w:val="24"/>
          <w:szCs w:val="24"/>
        </w:rPr>
        <w:t xml:space="preserve"> the ASH zones in south Orem.  The developer plans to break ground in 2021.  </w:t>
      </w:r>
    </w:p>
    <w:p w:rsidR="004E4A80" w:rsidRPr="002634F6" w:rsidRDefault="00962C94" w:rsidP="004E4A80">
      <w:pPr>
        <w:rPr>
          <w:rFonts w:ascii="Segoe UI" w:hAnsi="Segoe UI" w:cs="Segoe UI"/>
          <w:sz w:val="24"/>
          <w:szCs w:val="24"/>
        </w:rPr>
      </w:pPr>
      <w:r w:rsidRPr="002634F6">
        <w:rPr>
          <w:rFonts w:ascii="Segoe UI" w:hAnsi="Segoe UI" w:cs="Segoe UI"/>
          <w:sz w:val="24"/>
          <w:szCs w:val="24"/>
        </w:rPr>
        <w:t>The</w:t>
      </w:r>
      <w:r w:rsidR="004E4A80" w:rsidRPr="002634F6">
        <w:rPr>
          <w:rFonts w:ascii="Segoe UI" w:hAnsi="Segoe UI" w:cs="Segoe UI"/>
          <w:sz w:val="24"/>
          <w:szCs w:val="24"/>
        </w:rPr>
        <w:t xml:space="preserve"> City Council adopted five districts along the State Street corridor to allow for additional multi-family family housing</w:t>
      </w:r>
      <w:r w:rsidRPr="002634F6">
        <w:rPr>
          <w:rFonts w:ascii="Segoe UI" w:hAnsi="Segoe UI" w:cs="Segoe UI"/>
          <w:sz w:val="24"/>
          <w:szCs w:val="24"/>
        </w:rPr>
        <w:t xml:space="preserve"> a couple of years ago</w:t>
      </w:r>
      <w:r w:rsidR="004E4A80" w:rsidRPr="002634F6">
        <w:rPr>
          <w:rFonts w:ascii="Segoe UI" w:hAnsi="Segoe UI" w:cs="Segoe UI"/>
          <w:sz w:val="24"/>
          <w:szCs w:val="24"/>
        </w:rPr>
        <w:t>.  The City hopes this will help to address resident concerns while allowing for thousands of need housing units</w:t>
      </w:r>
      <w:r w:rsidRPr="002634F6">
        <w:rPr>
          <w:rFonts w:ascii="Segoe UI" w:hAnsi="Segoe UI" w:cs="Segoe UI"/>
          <w:sz w:val="24"/>
          <w:szCs w:val="24"/>
        </w:rPr>
        <w:t xml:space="preserve"> in the future</w:t>
      </w:r>
      <w:r w:rsidR="004E4A80" w:rsidRPr="002634F6">
        <w:rPr>
          <w:rFonts w:ascii="Segoe UI" w:hAnsi="Segoe UI" w:cs="Segoe UI"/>
          <w:sz w:val="24"/>
          <w:szCs w:val="24"/>
        </w:rPr>
        <w:t xml:space="preserve">. </w:t>
      </w:r>
      <w:r w:rsidRPr="002634F6">
        <w:rPr>
          <w:rFonts w:ascii="Segoe UI" w:hAnsi="Segoe UI" w:cs="Segoe UI"/>
          <w:sz w:val="24"/>
          <w:szCs w:val="24"/>
        </w:rPr>
        <w:t xml:space="preserve"> There are already some housing development planned for this corridor. </w:t>
      </w:r>
    </w:p>
    <w:p w:rsidR="00962C94" w:rsidRPr="002634F6" w:rsidRDefault="00962C94" w:rsidP="00962C94">
      <w:pPr>
        <w:spacing w:beforeAutospacing="1" w:afterAutospacing="1"/>
        <w:rPr>
          <w:rFonts w:ascii="Segoe UI" w:hAnsi="Segoe UI" w:cs="Segoe UI"/>
          <w:sz w:val="24"/>
          <w:szCs w:val="24"/>
        </w:rPr>
      </w:pPr>
      <w:r w:rsidRPr="002634F6">
        <w:rPr>
          <w:rFonts w:ascii="Segoe UI" w:hAnsi="Segoe UI" w:cs="Segoe UI"/>
          <w:sz w:val="24"/>
          <w:szCs w:val="24"/>
        </w:rPr>
        <w:t xml:space="preserve">On a brighter note, Habitat for Humanity of Utah County finished two of the five homes on the property that the City of Orem helped them buy a few years ago with CDBG funding   </w:t>
      </w:r>
      <w:r w:rsidR="004E4E85" w:rsidRPr="002634F6">
        <w:rPr>
          <w:rFonts w:ascii="Segoe UI" w:hAnsi="Segoe UI" w:cs="Segoe UI"/>
          <w:sz w:val="24"/>
          <w:szCs w:val="24"/>
        </w:rPr>
        <w:t>the</w:t>
      </w:r>
      <w:r w:rsidRPr="002634F6">
        <w:rPr>
          <w:rFonts w:ascii="Segoe UI" w:hAnsi="Segoe UI" w:cs="Segoe UI"/>
          <w:sz w:val="24"/>
          <w:szCs w:val="24"/>
        </w:rPr>
        <w:t xml:space="preserve"> homes will be sold to LMI families at a reduced cost and no interest.   Habitat has selected three additional families and have </w:t>
      </w:r>
      <w:r w:rsidR="004E4E85" w:rsidRPr="002634F6">
        <w:rPr>
          <w:rFonts w:ascii="Segoe UI" w:hAnsi="Segoe UI" w:cs="Segoe UI"/>
          <w:sz w:val="24"/>
          <w:szCs w:val="24"/>
        </w:rPr>
        <w:t>broken</w:t>
      </w:r>
      <w:r w:rsidRPr="002634F6">
        <w:rPr>
          <w:rFonts w:ascii="Segoe UI" w:hAnsi="Segoe UI" w:cs="Segoe UI"/>
          <w:sz w:val="24"/>
          <w:szCs w:val="24"/>
        </w:rPr>
        <w:t xml:space="preserve"> ground on one of the three </w:t>
      </w:r>
    </w:p>
    <w:p w:rsidR="00962C94" w:rsidRPr="002634F6" w:rsidRDefault="00962C94" w:rsidP="00962C94">
      <w:pPr>
        <w:keepNext/>
        <w:widowControl w:val="0"/>
        <w:rPr>
          <w:rFonts w:ascii="Segoe UI" w:hAnsi="Segoe UI" w:cs="Segoe UI"/>
          <w:b/>
          <w:sz w:val="24"/>
          <w:szCs w:val="24"/>
        </w:rPr>
      </w:pPr>
      <w:r w:rsidRPr="002634F6">
        <w:rPr>
          <w:rFonts w:ascii="Segoe UI" w:hAnsi="Segoe UI" w:cs="Segoe UI"/>
          <w:sz w:val="24"/>
          <w:szCs w:val="24"/>
        </w:rPr>
        <w:t xml:space="preserve">The City also reintroduced the Critical Home Repair and Home </w:t>
      </w:r>
      <w:r w:rsidR="004E4E85" w:rsidRPr="002634F6">
        <w:rPr>
          <w:rFonts w:ascii="Segoe UI" w:hAnsi="Segoe UI" w:cs="Segoe UI"/>
          <w:sz w:val="24"/>
          <w:szCs w:val="24"/>
        </w:rPr>
        <w:t>Rehabilitation</w:t>
      </w:r>
      <w:r w:rsidRPr="002634F6">
        <w:rPr>
          <w:rFonts w:ascii="Segoe UI" w:hAnsi="Segoe UI" w:cs="Segoe UI"/>
          <w:sz w:val="24"/>
          <w:szCs w:val="24"/>
        </w:rPr>
        <w:t xml:space="preserve"> program to help LMI homeowners make necessary repairs and renovations to their homes helping to maintain homeownership and revitalize neighborhood blocks. Nine LMI homeowners received funding and technical assistance to improve their homes and properties over the program.  The program has been very popular because of the aging housing inventory in Orem and there are many applicants still in the pipeline to be served.   </w:t>
      </w:r>
    </w:p>
    <w:p w:rsidR="0012095E" w:rsidRPr="002634F6" w:rsidRDefault="0012095E">
      <w:pPr>
        <w:pStyle w:val="Heading2"/>
        <w:pageBreakBefore/>
        <w:rPr>
          <w:rFonts w:ascii="Segoe UI" w:hAnsi="Segoe UI" w:cs="Segoe UI"/>
          <w:i w:val="0"/>
          <w:sz w:val="24"/>
          <w:szCs w:val="24"/>
        </w:rPr>
        <w:sectPr w:rsidR="0012095E" w:rsidRPr="002634F6">
          <w:pgSz w:w="12240" w:h="15840" w:code="1"/>
          <w:pgMar w:top="1440" w:right="1440" w:bottom="1440" w:left="1440" w:header="720" w:footer="720" w:gutter="0"/>
          <w:cols w:space="720"/>
          <w:docGrid w:linePitch="360"/>
        </w:sectPr>
      </w:pPr>
    </w:p>
    <w:bookmarkEnd w:id="1"/>
    <w:p w:rsidR="00070DD8" w:rsidRDefault="00070DD8">
      <w:pPr>
        <w:pStyle w:val="Heading2"/>
        <w:pageBreakBefore/>
        <w:widowControl w:val="0"/>
        <w:rPr>
          <w:rFonts w:ascii="Segoe UI" w:hAnsi="Segoe UI" w:cs="Segoe UI"/>
          <w:i w:val="0"/>
          <w:sz w:val="24"/>
          <w:szCs w:val="24"/>
        </w:rPr>
      </w:pPr>
    </w:p>
    <w:p w:rsidR="0012095E" w:rsidRPr="002634F6" w:rsidRDefault="00B363B1">
      <w:pPr>
        <w:pStyle w:val="Heading2"/>
        <w:pageBreakBefore/>
        <w:widowControl w:val="0"/>
        <w:rPr>
          <w:rFonts w:ascii="Segoe UI" w:hAnsi="Segoe UI" w:cs="Segoe UI"/>
          <w:i w:val="0"/>
          <w:sz w:val="24"/>
          <w:szCs w:val="24"/>
        </w:rPr>
      </w:pPr>
      <w:r w:rsidRPr="002634F6">
        <w:rPr>
          <w:rFonts w:ascii="Segoe UI" w:hAnsi="Segoe UI" w:cs="Segoe UI"/>
          <w:i w:val="0"/>
          <w:sz w:val="24"/>
          <w:szCs w:val="24"/>
        </w:rPr>
        <w:t>CR-25 - Homeless and Other Special Needs 91.220(d, e); 91.320(d, e); 91.520(c)</w:t>
      </w:r>
    </w:p>
    <w:p w:rsidR="0012095E" w:rsidRPr="002634F6" w:rsidRDefault="00B363B1">
      <w:pPr>
        <w:keepNext/>
        <w:widowControl w:val="0"/>
        <w:rPr>
          <w:rFonts w:ascii="Segoe UI" w:hAnsi="Segoe UI" w:cs="Segoe UI"/>
          <w:b/>
          <w:sz w:val="24"/>
          <w:szCs w:val="24"/>
        </w:rPr>
      </w:pPr>
      <w:r w:rsidRPr="002634F6">
        <w:rPr>
          <w:rFonts w:ascii="Segoe UI" w:hAnsi="Segoe UI" w:cs="Segoe UI"/>
          <w:b/>
          <w:sz w:val="24"/>
          <w:szCs w:val="24"/>
        </w:rPr>
        <w:t>Evaluate the jurisdiction’s progress in meeting its specific objectives for reducing and ending homelessness through:</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To help to reduce and end homelessness in our area, the City partners with two local agencies who specifically work with homeless populations--the Food and Care Coalition and Community Action Services. The Food and Care Coalition works with single homeless individuals and couples without children, and Community Action works with homeless families. </w:t>
      </w:r>
      <w:r w:rsidR="007F5C4B" w:rsidRPr="002634F6">
        <w:rPr>
          <w:rFonts w:ascii="Segoe UI" w:hAnsi="Segoe UI" w:cs="Segoe UI"/>
          <w:sz w:val="24"/>
          <w:szCs w:val="24"/>
        </w:rPr>
        <w:t xml:space="preserve">The </w:t>
      </w:r>
      <w:r w:rsidR="004E4E85" w:rsidRPr="002634F6">
        <w:rPr>
          <w:rFonts w:ascii="Segoe UI" w:hAnsi="Segoe UI" w:cs="Segoe UI"/>
          <w:sz w:val="24"/>
          <w:szCs w:val="24"/>
        </w:rPr>
        <w:t>jurisdiction</w:t>
      </w:r>
      <w:r w:rsidRPr="002634F6">
        <w:rPr>
          <w:rFonts w:ascii="Segoe UI" w:hAnsi="Segoe UI" w:cs="Segoe UI"/>
          <w:sz w:val="24"/>
          <w:szCs w:val="24"/>
        </w:rPr>
        <w:t xml:space="preserve"> also provide funding to House of Hope. They provide housing and counseling for addicted mothers and their children. Many of them have been homeless due to their addiction. </w:t>
      </w:r>
      <w:r w:rsidR="007F5C4B" w:rsidRPr="002634F6">
        <w:rPr>
          <w:rFonts w:ascii="Segoe UI" w:hAnsi="Segoe UI" w:cs="Segoe UI"/>
          <w:sz w:val="24"/>
          <w:szCs w:val="24"/>
        </w:rPr>
        <w:t xml:space="preserve">The municipality also helps fund the Center for Women and Children in Crisis.  The Center provides domestic violence services for women and children and provides housing, therapy, and case management for these victims of domestic violence. </w:t>
      </w:r>
      <w:r w:rsidRPr="002634F6">
        <w:rPr>
          <w:rFonts w:ascii="Segoe UI" w:hAnsi="Segoe UI" w:cs="Segoe UI"/>
          <w:sz w:val="24"/>
          <w:szCs w:val="24"/>
        </w:rPr>
        <w:t>These agencies spearhead the local efforts to address homelessness in the Utah Valley area. Public service funding is provided to these organizations to further their ongoing programs.</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of Orem is also an active participant in the local Continuum of Care, which was established to address homeless and housing issues in our community. The City’s Community Services Manager chairs the Community Relations Committee where she works to bring awareness to homeless and housing issues with the public and community leaders.  She also serves on the Continuum’s Allocation Committee and helps to determine what homeless and housing specific projects will be presented to HUD for Continuum funding.  </w:t>
      </w:r>
      <w:r w:rsidR="00962C94" w:rsidRPr="002634F6">
        <w:rPr>
          <w:rFonts w:ascii="Segoe UI" w:hAnsi="Segoe UI" w:cs="Segoe UI"/>
          <w:sz w:val="24"/>
          <w:szCs w:val="24"/>
        </w:rPr>
        <w:t>The</w:t>
      </w:r>
      <w:r w:rsidRPr="002634F6">
        <w:rPr>
          <w:rFonts w:ascii="Segoe UI" w:hAnsi="Segoe UI" w:cs="Segoe UI"/>
          <w:sz w:val="24"/>
          <w:szCs w:val="24"/>
        </w:rPr>
        <w:t xml:space="preserve"> City staff and police officers participated in the annual Point in Time Count</w:t>
      </w:r>
      <w:r w:rsidR="00962C94" w:rsidRPr="002634F6">
        <w:rPr>
          <w:rFonts w:ascii="Segoe UI" w:hAnsi="Segoe UI" w:cs="Segoe UI"/>
          <w:sz w:val="24"/>
          <w:szCs w:val="24"/>
        </w:rPr>
        <w:t xml:space="preserve"> in January 2020</w:t>
      </w:r>
      <w:r w:rsidRPr="002634F6">
        <w:rPr>
          <w:rFonts w:ascii="Segoe UI" w:hAnsi="Segoe UI" w:cs="Segoe UI"/>
          <w:sz w:val="24"/>
          <w:szCs w:val="24"/>
        </w:rPr>
        <w:t xml:space="preserve">.  Staff and officers spent three early mornings helping to count homeless in Orem and providing them important resource information. </w:t>
      </w:r>
      <w:r w:rsidR="00962C94" w:rsidRPr="002634F6">
        <w:rPr>
          <w:rFonts w:ascii="Segoe UI" w:hAnsi="Segoe UI" w:cs="Segoe UI"/>
          <w:sz w:val="24"/>
          <w:szCs w:val="24"/>
        </w:rPr>
        <w:t xml:space="preserve">The City also works with the Continuum to promote the Utah County Housing First Fund.  The Fund </w:t>
      </w:r>
      <w:r w:rsidR="00962C94" w:rsidRPr="002634F6">
        <w:rPr>
          <w:rFonts w:ascii="Segoe UI" w:eastAsia="Times New Roman" w:hAnsi="Segoe UI" w:cs="Segoe UI"/>
          <w:sz w:val="24"/>
          <w:szCs w:val="24"/>
        </w:rPr>
        <w:t>helps to remove barriers to permanent housing for local homeless individuals and families and to prevent people from becoming homeless</w:t>
      </w:r>
      <w:r w:rsidR="00962C94" w:rsidRPr="002634F6">
        <w:rPr>
          <w:rFonts w:ascii="Segoe UI" w:hAnsi="Segoe UI" w:cs="Segoe UI"/>
          <w:sz w:val="24"/>
          <w:szCs w:val="24"/>
        </w:rPr>
        <w:t xml:space="preserve">. </w:t>
      </w:r>
    </w:p>
    <w:p w:rsidR="004E4A80" w:rsidRPr="002634F6" w:rsidRDefault="004E4A80" w:rsidP="004E4A80">
      <w:pPr>
        <w:widowControl w:val="0"/>
        <w:rPr>
          <w:rFonts w:ascii="Segoe UI" w:hAnsi="Segoe UI" w:cs="Segoe UI"/>
          <w:b/>
          <w:sz w:val="24"/>
          <w:szCs w:val="24"/>
        </w:rPr>
      </w:pPr>
      <w:r w:rsidRPr="002634F6">
        <w:rPr>
          <w:rFonts w:ascii="Segoe UI" w:hAnsi="Segoe UI" w:cs="Segoe UI"/>
          <w:sz w:val="24"/>
          <w:szCs w:val="24"/>
        </w:rPr>
        <w:t xml:space="preserve">The City of Orem also partnered with the Mountainland Continuum of Care to host an affordable housing </w:t>
      </w:r>
      <w:r w:rsidR="00962C94" w:rsidRPr="002634F6">
        <w:rPr>
          <w:rFonts w:ascii="Segoe UI" w:hAnsi="Segoe UI" w:cs="Segoe UI"/>
          <w:sz w:val="24"/>
          <w:szCs w:val="24"/>
        </w:rPr>
        <w:t>charrette</w:t>
      </w:r>
      <w:r w:rsidRPr="002634F6">
        <w:rPr>
          <w:rFonts w:ascii="Segoe UI" w:hAnsi="Segoe UI" w:cs="Segoe UI"/>
          <w:sz w:val="24"/>
          <w:szCs w:val="24"/>
        </w:rPr>
        <w:t xml:space="preserve"> this past spring for government leaders and community residents.  </w:t>
      </w:r>
    </w:p>
    <w:p w:rsidR="00070DD8" w:rsidRDefault="00070DD8">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Reaching out to homeless persons (especially unsheltered persons) and assessing their individual needs</w:t>
      </w:r>
    </w:p>
    <w:p w:rsidR="007F5C4B" w:rsidRPr="002634F6" w:rsidRDefault="007F5C4B" w:rsidP="007F5C4B">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has a mental health unit within the police department.  These officers work with local homeless to help them access needed resources, provide supplies and services, and connect them with local public service organizations.  During the summer, the officers have a program called, “Operation Hydro”, where they provide bottled water to homeless and panhandlers within the City.  The do something similar in the winter as well and provide warm gloves and socks to homeless residents.  This breaks the ice and helps the officer better help those in need.  Orem Patrol officers also carry homeless service resource cards with them and are able to provide those when they come across a homeless individual or family while on patrol.  The unit is also looking to create a homeless service fund where they can provide bus tokens, gasoline, food and motel vouchers, bus or train tickets, sleeping bags, warm clothing, small car repairs, birth certificates, identification, etc. to help give these struggling individuals a small hand up.  </w:t>
      </w:r>
    </w:p>
    <w:p w:rsidR="00070DD8" w:rsidRDefault="00070DD8">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Addressing the emergency shelter and transitional housing needs of homeless persons</w:t>
      </w:r>
    </w:p>
    <w:p w:rsidR="007F5C4B" w:rsidRPr="002634F6" w:rsidRDefault="007F5C4B" w:rsidP="007F5C4B">
      <w:pPr>
        <w:widowControl w:val="0"/>
        <w:spacing w:beforeAutospacing="1" w:afterAutospacing="1"/>
        <w:rPr>
          <w:rFonts w:ascii="Segoe UI" w:hAnsi="Segoe UI" w:cs="Segoe UI"/>
          <w:sz w:val="24"/>
          <w:szCs w:val="24"/>
        </w:rPr>
      </w:pPr>
      <w:r w:rsidRPr="002634F6">
        <w:rPr>
          <w:rFonts w:ascii="Segoe UI" w:hAnsi="Segoe UI" w:cs="Segoe UI"/>
          <w:sz w:val="24"/>
          <w:szCs w:val="24"/>
        </w:rPr>
        <w:t>To date, the City of Orem has not used any additional CDBG resources for emergency shelter and transitional housing needs of homeless persons.</w:t>
      </w:r>
      <w:r w:rsidRPr="002634F6">
        <w:rPr>
          <w:rFonts w:ascii="Segoe UI" w:hAnsi="Segoe UI" w:cs="Segoe UI"/>
          <w:sz w:val="24"/>
          <w:szCs w:val="24"/>
        </w:rPr>
        <w:t xml:space="preserve"> </w:t>
      </w:r>
      <w:r w:rsidRPr="002634F6">
        <w:rPr>
          <w:rFonts w:ascii="Segoe UI" w:hAnsi="Segoe UI" w:cs="Segoe UI"/>
          <w:sz w:val="24"/>
          <w:szCs w:val="24"/>
        </w:rPr>
        <w:t xml:space="preserve"> The City continues to participate in the local Continuum of Care and supports the local housing authorities with area projects.</w:t>
      </w:r>
    </w:p>
    <w:p w:rsidR="007F5C4B" w:rsidRPr="002634F6" w:rsidRDefault="007F5C4B" w:rsidP="007F5C4B">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Beginning 2018, the City of Orem began contributing $180,000 to the State of Utah to help with the state-wide homeless problem. Funds will be used to construct, maintain, and staff shelters around the State. There are currently no active plans for a homeless shelter in Utah County.  </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w:t>
      </w:r>
      <w:r w:rsidR="007F5C4B" w:rsidRPr="002634F6">
        <w:rPr>
          <w:rFonts w:ascii="Segoe UI" w:hAnsi="Segoe UI" w:cs="Segoe UI"/>
          <w:b/>
          <w:sz w:val="24"/>
          <w:szCs w:val="24"/>
        </w:rPr>
        <w:t xml:space="preserve">tions);  </w:t>
      </w:r>
      <w:r w:rsidR="004E4E85" w:rsidRPr="002634F6">
        <w:rPr>
          <w:rFonts w:ascii="Segoe UI" w:hAnsi="Segoe UI" w:cs="Segoe UI"/>
          <w:b/>
          <w:sz w:val="24"/>
          <w:szCs w:val="24"/>
        </w:rPr>
        <w:t>and, receiving</w:t>
      </w:r>
      <w:r w:rsidRPr="002634F6">
        <w:rPr>
          <w:rFonts w:ascii="Segoe UI" w:hAnsi="Segoe UI" w:cs="Segoe UI"/>
          <w:b/>
          <w:sz w:val="24"/>
          <w:szCs w:val="24"/>
        </w:rPr>
        <w:t xml:space="preserve"> assistance from public or private agencies that address housing, health, social services, employment, education, or youth needs</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The City of Orem funds multiple service agencies whose primary purpose is to help improve the lives of low-income individuals and families to prevent future homelessness.  These organizations include House of Hope, Family Support and Treatment Center, Center for Women and Children in Crisis,</w:t>
      </w:r>
      <w:r w:rsidR="007F5C4B" w:rsidRPr="002634F6">
        <w:rPr>
          <w:rFonts w:ascii="Segoe UI" w:hAnsi="Segoe UI" w:cs="Segoe UI"/>
          <w:sz w:val="24"/>
          <w:szCs w:val="24"/>
        </w:rPr>
        <w:t xml:space="preserve"> Food and Care Coalition, Community Action Services and Food Bank,</w:t>
      </w:r>
      <w:r w:rsidRPr="002634F6">
        <w:rPr>
          <w:rFonts w:ascii="Segoe UI" w:hAnsi="Segoe UI" w:cs="Segoe UI"/>
          <w:sz w:val="24"/>
          <w:szCs w:val="24"/>
        </w:rPr>
        <w:t xml:space="preserve"> and many others.  Funding these organizations allows for potential problems to be addressed before unemployment, abusive situations, and other hardships cause homelessness.</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12095E" w:rsidRPr="002634F6" w:rsidRDefault="004E4A80">
      <w:pPr>
        <w:widowControl w:val="0"/>
        <w:spacing w:beforeAutospacing="1" w:afterAutospacing="1"/>
        <w:rPr>
          <w:rFonts w:ascii="Segoe UI" w:hAnsi="Segoe UI" w:cs="Segoe UI"/>
          <w:sz w:val="24"/>
          <w:szCs w:val="24"/>
        </w:rPr>
      </w:pPr>
      <w:r w:rsidRPr="002634F6">
        <w:rPr>
          <w:rFonts w:ascii="Segoe UI" w:hAnsi="Segoe UI" w:cs="Segoe UI"/>
          <w:sz w:val="24"/>
          <w:szCs w:val="24"/>
        </w:rPr>
        <w:t>The City of Orem participates in the local Continuum of Care and participates in discussions on how to better address these growing issues in our community.  The City continues to financially support local homeless service providers that are working hard to combat and prevent homelessness and improve the lives of individuals and families in the community.  The City also works to provide resources to those in need through the Police Department, Help Center, and Community Services Department.  Recently, private funding</w:t>
      </w:r>
      <w:r w:rsidR="007F5C4B" w:rsidRPr="002634F6">
        <w:rPr>
          <w:rFonts w:ascii="Segoe UI" w:hAnsi="Segoe UI" w:cs="Segoe UI"/>
          <w:sz w:val="24"/>
          <w:szCs w:val="24"/>
        </w:rPr>
        <w:t xml:space="preserve"> and donations </w:t>
      </w:r>
      <w:r w:rsidRPr="002634F6">
        <w:rPr>
          <w:rFonts w:ascii="Segoe UI" w:hAnsi="Segoe UI" w:cs="Segoe UI"/>
          <w:sz w:val="24"/>
          <w:szCs w:val="24"/>
        </w:rPr>
        <w:t>h</w:t>
      </w:r>
      <w:r w:rsidR="007F5C4B" w:rsidRPr="002634F6">
        <w:rPr>
          <w:rFonts w:ascii="Segoe UI" w:hAnsi="Segoe UI" w:cs="Segoe UI"/>
          <w:sz w:val="24"/>
          <w:szCs w:val="24"/>
        </w:rPr>
        <w:t xml:space="preserve">ave </w:t>
      </w:r>
      <w:r w:rsidRPr="002634F6">
        <w:rPr>
          <w:rFonts w:ascii="Segoe UI" w:hAnsi="Segoe UI" w:cs="Segoe UI"/>
          <w:sz w:val="24"/>
          <w:szCs w:val="24"/>
        </w:rPr>
        <w:t xml:space="preserve">been sought to help provide for some very basic needs for those struggling in our community, including clothing, bus </w:t>
      </w:r>
      <w:r w:rsidR="007F5C4B" w:rsidRPr="002634F6">
        <w:rPr>
          <w:rFonts w:ascii="Segoe UI" w:hAnsi="Segoe UI" w:cs="Segoe UI"/>
          <w:sz w:val="24"/>
          <w:szCs w:val="24"/>
        </w:rPr>
        <w:t xml:space="preserve">tokens, gasoline, food, etc.  </w:t>
      </w:r>
    </w:p>
    <w:p w:rsidR="0012095E" w:rsidRPr="002634F6" w:rsidRDefault="00B363B1">
      <w:pPr>
        <w:pStyle w:val="Heading2"/>
        <w:pageBreakBefore/>
        <w:widowControl w:val="0"/>
        <w:rPr>
          <w:rFonts w:ascii="Segoe UI" w:hAnsi="Segoe UI" w:cs="Segoe UI"/>
          <w:i w:val="0"/>
          <w:sz w:val="24"/>
          <w:szCs w:val="24"/>
        </w:rPr>
      </w:pPr>
      <w:r w:rsidRPr="002634F6">
        <w:rPr>
          <w:rFonts w:ascii="Segoe UI" w:hAnsi="Segoe UI" w:cs="Segoe UI"/>
          <w:i w:val="0"/>
          <w:sz w:val="24"/>
          <w:szCs w:val="24"/>
        </w:rPr>
        <w:t>CR-30 - Public Housing 91.220(h); 91.320(j)</w:t>
      </w:r>
    </w:p>
    <w:p w:rsidR="0012095E" w:rsidRPr="002634F6" w:rsidRDefault="00B363B1">
      <w:pPr>
        <w:keepNext/>
        <w:widowControl w:val="0"/>
        <w:rPr>
          <w:rFonts w:ascii="Segoe UI" w:hAnsi="Segoe UI" w:cs="Segoe UI"/>
          <w:b/>
          <w:sz w:val="24"/>
          <w:szCs w:val="24"/>
        </w:rPr>
      </w:pPr>
      <w:r w:rsidRPr="002634F6">
        <w:rPr>
          <w:rFonts w:ascii="Segoe UI" w:hAnsi="Segoe UI" w:cs="Segoe UI"/>
          <w:b/>
          <w:sz w:val="24"/>
          <w:szCs w:val="24"/>
        </w:rPr>
        <w:t>Actions taken to address the needs of public housing</w:t>
      </w:r>
    </w:p>
    <w:p w:rsidR="004E4A80" w:rsidRPr="002634F6" w:rsidRDefault="004E4A80">
      <w:pPr>
        <w:keepNext/>
        <w:widowControl w:val="0"/>
        <w:spacing w:beforeAutospacing="1" w:afterAutospacing="1"/>
        <w:rPr>
          <w:rFonts w:ascii="Segoe UI" w:hAnsi="Segoe UI" w:cs="Segoe UI"/>
          <w:b/>
          <w:sz w:val="24"/>
          <w:szCs w:val="24"/>
        </w:rPr>
      </w:pPr>
      <w:r w:rsidRPr="002634F6">
        <w:rPr>
          <w:rFonts w:ascii="Segoe UI" w:hAnsi="Segoe UI" w:cs="Segoe UI"/>
          <w:sz w:val="24"/>
          <w:szCs w:val="24"/>
        </w:rPr>
        <w:t>Public housing for the City of Orem is provided by the Housing Authority of Utah County (HAUC). The HAUC is an outstanding agency and community partner. The City of Orem has participated with the Housing Authority to provide special-needs housing for senior citizens and disabled adults as well as increase the overall housing stock for the agen</w:t>
      </w:r>
      <w:r w:rsidR="007F5C4B" w:rsidRPr="002634F6">
        <w:rPr>
          <w:rFonts w:ascii="Segoe UI" w:hAnsi="Segoe UI" w:cs="Segoe UI"/>
          <w:sz w:val="24"/>
          <w:szCs w:val="24"/>
        </w:rPr>
        <w:t xml:space="preserve">cy. </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encourage public housing residents to become more involved in management and participate in homeownership</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No direct actions have been taken at this time.  We continue to work with Habitat for Humanity, NeighborWorks, and other developers to provide public housing residents opportunities for home ownership. The City does p</w:t>
      </w:r>
      <w:r w:rsidR="007F5C4B" w:rsidRPr="002634F6">
        <w:rPr>
          <w:rFonts w:ascii="Segoe UI" w:hAnsi="Segoe UI" w:cs="Segoe UI"/>
          <w:sz w:val="24"/>
          <w:szCs w:val="24"/>
        </w:rPr>
        <w:t>a</w:t>
      </w:r>
      <w:r w:rsidRPr="002634F6">
        <w:rPr>
          <w:rFonts w:ascii="Segoe UI" w:hAnsi="Segoe UI" w:cs="Segoe UI"/>
          <w:sz w:val="24"/>
          <w:szCs w:val="24"/>
        </w:rPr>
        <w:t>rticipate in a down payment assistance program through the</w:t>
      </w:r>
      <w:r w:rsidR="007F5C4B" w:rsidRPr="002634F6">
        <w:rPr>
          <w:rFonts w:ascii="Segoe UI" w:hAnsi="Segoe UI" w:cs="Segoe UI"/>
          <w:sz w:val="24"/>
          <w:szCs w:val="24"/>
        </w:rPr>
        <w:t xml:space="preserve"> Utah Valley</w:t>
      </w:r>
      <w:r w:rsidRPr="002634F6">
        <w:rPr>
          <w:rFonts w:ascii="Segoe UI" w:hAnsi="Segoe UI" w:cs="Segoe UI"/>
          <w:sz w:val="24"/>
          <w:szCs w:val="24"/>
        </w:rPr>
        <w:t xml:space="preserve"> Consortium and provide home rehabilitation funding through CDBG funding to low-income homeowners.   </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provide assistance to troubled PHAs</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No action has been needed to date. The City is unaware of any issues of concern with the local housing authorities.   </w:t>
      </w:r>
    </w:p>
    <w:p w:rsidR="004E4A80" w:rsidRPr="002634F6" w:rsidRDefault="004E4A80">
      <w:pPr>
        <w:widowControl w:val="0"/>
        <w:rPr>
          <w:rFonts w:ascii="Segoe UI" w:hAnsi="Segoe UI" w:cs="Segoe UI"/>
          <w:b/>
          <w:sz w:val="24"/>
          <w:szCs w:val="24"/>
        </w:rPr>
      </w:pPr>
    </w:p>
    <w:p w:rsidR="0012095E" w:rsidRPr="002634F6" w:rsidRDefault="00B363B1">
      <w:pPr>
        <w:pStyle w:val="Heading2"/>
        <w:pageBreakBefore/>
        <w:widowControl w:val="0"/>
        <w:rPr>
          <w:rFonts w:ascii="Segoe UI" w:hAnsi="Segoe UI" w:cs="Segoe UI"/>
          <w:i w:val="0"/>
          <w:sz w:val="24"/>
          <w:szCs w:val="24"/>
        </w:rPr>
      </w:pPr>
      <w:r w:rsidRPr="002634F6">
        <w:rPr>
          <w:rFonts w:ascii="Segoe UI" w:hAnsi="Segoe UI" w:cs="Segoe UI"/>
          <w:i w:val="0"/>
          <w:sz w:val="24"/>
          <w:szCs w:val="24"/>
        </w:rPr>
        <w:t>CR-35 - Other Actions 91.220(j)-(k); 91.320(i)-(j)</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With the growing need for affordable housing in our community and the statewide emphasis on housing, the City Council has made affordable housing a crucial priority in our city.  The City continues to look at ways that we can lessen barriers to affordable housing in community including creating a fast tracking process for affordable housing projects and evaluating lot size and housing size requirements.  The City is also looking into a possible Community Land Trust, figuring out ways to incentivize developers that want to build affordable housing in the area,</w:t>
      </w:r>
      <w:r w:rsidR="007F5C4B" w:rsidRPr="002634F6">
        <w:rPr>
          <w:rFonts w:ascii="Segoe UI" w:hAnsi="Segoe UI" w:cs="Segoe UI"/>
          <w:sz w:val="24"/>
          <w:szCs w:val="24"/>
        </w:rPr>
        <w:t xml:space="preserve"> considering Affordable Dwelling Units (ADU’s),</w:t>
      </w:r>
      <w:r w:rsidRPr="002634F6">
        <w:rPr>
          <w:rFonts w:ascii="Segoe UI" w:hAnsi="Segoe UI" w:cs="Segoe UI"/>
          <w:sz w:val="24"/>
          <w:szCs w:val="24"/>
        </w:rPr>
        <w:t xml:space="preserve"> and exploring the options for more diverse housing choices. The City also continues to allow for greater densities in areas where it makes the most sense, such as near public transportation</w:t>
      </w:r>
      <w:r w:rsidR="007F5C4B" w:rsidRPr="002634F6">
        <w:rPr>
          <w:rFonts w:ascii="Segoe UI" w:hAnsi="Segoe UI" w:cs="Segoe UI"/>
          <w:sz w:val="24"/>
          <w:szCs w:val="24"/>
        </w:rPr>
        <w:t xml:space="preserve"> or along the State Street Corridor. The City already provides for homeowner-occupied accessory apartments under some circumstances.   </w:t>
      </w:r>
    </w:p>
    <w:p w:rsidR="007F5C4B"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In 2015, the City Council approved a master plan for State Street Corridor, which plans for the additional development that will need to take place to accommodate the growth happening in Utah County. This master plan could allow for additional 9,000+ units to be built over the next 20-30 years to ensure that the City keeps up with demand, thus easing the multi-family housing and hopefully, affordable housing markets.</w:t>
      </w:r>
    </w:p>
    <w:p w:rsidR="007F5C4B" w:rsidRPr="002634F6" w:rsidRDefault="007F5C4B"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continues to educate residents on the need for and stigma of affordable housing and seek out input from residents and other stakeholders through neighborhood planning meetings, workshops, and </w:t>
      </w:r>
      <w:r w:rsidR="004E4E85" w:rsidRPr="002634F6">
        <w:rPr>
          <w:rFonts w:ascii="Segoe UI" w:hAnsi="Segoe UI" w:cs="Segoe UI"/>
          <w:sz w:val="24"/>
          <w:szCs w:val="24"/>
        </w:rPr>
        <w:t>Charrettes</w:t>
      </w:r>
      <w:r w:rsidRPr="002634F6">
        <w:rPr>
          <w:rFonts w:ascii="Segoe UI" w:hAnsi="Segoe UI" w:cs="Segoe UI"/>
          <w:sz w:val="24"/>
          <w:szCs w:val="24"/>
        </w:rPr>
        <w:t xml:space="preserve">.  </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address obstacles to meeting underserved needs.  91.220(k); 91.320(j)</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continues to partner, support, and fund many public service organizations serving the underserved in community and look for additional ways to serve individuals and families in need. The City is being more proactive in reaching out to those in need with our code enforcement activities, communication, and citywide activities. We have also begun focusing on the CDBG-eligible neighborhoods in the area providing resource guides, informational events, elementary school support, and crime prevention activities.  The City offers a critical home repair and home rehabilitation program for low-income homeowners throughout the city and hopes to create a </w:t>
      </w:r>
      <w:r w:rsidR="004E4E85" w:rsidRPr="002634F6">
        <w:rPr>
          <w:rFonts w:ascii="Segoe UI" w:hAnsi="Segoe UI" w:cs="Segoe UI"/>
          <w:sz w:val="24"/>
          <w:szCs w:val="24"/>
        </w:rPr>
        <w:t xml:space="preserve">Preservation Team Program and </w:t>
      </w:r>
      <w:r w:rsidRPr="002634F6">
        <w:rPr>
          <w:rFonts w:ascii="Segoe UI" w:hAnsi="Segoe UI" w:cs="Segoe UI"/>
          <w:sz w:val="24"/>
          <w:szCs w:val="24"/>
        </w:rPr>
        <w:t xml:space="preserve">Mobile Tool Library and support clean-up and painting activities to help improve residents living situations and the neighborhoods as a whole.   The City </w:t>
      </w:r>
      <w:r w:rsidR="004E4E85" w:rsidRPr="002634F6">
        <w:rPr>
          <w:rFonts w:ascii="Segoe UI" w:hAnsi="Segoe UI" w:cs="Segoe UI"/>
          <w:sz w:val="24"/>
          <w:szCs w:val="24"/>
        </w:rPr>
        <w:t>is the only</w:t>
      </w:r>
      <w:r w:rsidRPr="002634F6">
        <w:rPr>
          <w:rFonts w:ascii="Segoe UI" w:hAnsi="Segoe UI" w:cs="Segoe UI"/>
          <w:sz w:val="24"/>
          <w:szCs w:val="24"/>
        </w:rPr>
        <w:t xml:space="preserve"> EveryDay Strong City</w:t>
      </w:r>
      <w:r w:rsidR="004E4E85" w:rsidRPr="002634F6">
        <w:rPr>
          <w:rFonts w:ascii="Segoe UI" w:hAnsi="Segoe UI" w:cs="Segoe UI"/>
          <w:sz w:val="24"/>
          <w:szCs w:val="24"/>
        </w:rPr>
        <w:t xml:space="preserve"> in Utah</w:t>
      </w:r>
      <w:r w:rsidRPr="002634F6">
        <w:rPr>
          <w:rFonts w:ascii="Segoe UI" w:hAnsi="Segoe UI" w:cs="Segoe UI"/>
          <w:sz w:val="24"/>
          <w:szCs w:val="24"/>
        </w:rPr>
        <w:t xml:space="preserve"> and is working to reduce depression and suicide rates among children and youth through providing resilience training with special emphasis targeting Title One schools in eligible neighborhoods.  </w:t>
      </w:r>
      <w:r w:rsidR="004E4E85" w:rsidRPr="002634F6">
        <w:rPr>
          <w:rFonts w:ascii="Segoe UI" w:hAnsi="Segoe UI" w:cs="Segoe UI"/>
          <w:sz w:val="24"/>
          <w:szCs w:val="24"/>
        </w:rPr>
        <w:t xml:space="preserve">This past year, the City also implemented a Getting Ahead Program to help residents bridge out of poverty and created a resident resources page on the website to provide resource information to residents in need.  </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reduce lead-based paint hazards. 91.220(k); 91.320(j)</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We require that a lead-based paint test is performed on any housing rehab, critical home repair, or public facility improvement. Positive tests resulted in appropriate mitigation by competent contractors.  </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reduce the number of poverty-level families. 91.220(k); 91.320(j)</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hopes to reduce the number of poverty-level individuals and families by directing CDBG, HOME, and local funds to projects that will provide affordable housing units and related services to foster self-sufficiency.  </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w:t>
      </w:r>
      <w:r w:rsidR="004E4E85" w:rsidRPr="002634F6">
        <w:rPr>
          <w:rFonts w:ascii="Segoe UI" w:hAnsi="Segoe UI" w:cs="Segoe UI"/>
          <w:sz w:val="24"/>
          <w:szCs w:val="24"/>
        </w:rPr>
        <w:t>started offering</w:t>
      </w:r>
      <w:r w:rsidRPr="002634F6">
        <w:rPr>
          <w:rFonts w:ascii="Segoe UI" w:hAnsi="Segoe UI" w:cs="Segoe UI"/>
          <w:sz w:val="24"/>
          <w:szCs w:val="24"/>
        </w:rPr>
        <w:t xml:space="preserve"> Getting Ahead course for residents living in poverty.  The course provides information and resources to help participants learn how to “get ahead” and bridge out of poverty.  The City plans to offer the program </w:t>
      </w:r>
      <w:r w:rsidR="004E4E85" w:rsidRPr="002634F6">
        <w:rPr>
          <w:rFonts w:ascii="Segoe UI" w:hAnsi="Segoe UI" w:cs="Segoe UI"/>
          <w:sz w:val="24"/>
          <w:szCs w:val="24"/>
        </w:rPr>
        <w:t xml:space="preserve">yearly </w:t>
      </w:r>
      <w:r w:rsidRPr="002634F6">
        <w:rPr>
          <w:rFonts w:ascii="Segoe UI" w:hAnsi="Segoe UI" w:cs="Segoe UI"/>
          <w:sz w:val="24"/>
          <w:szCs w:val="24"/>
        </w:rPr>
        <w:t xml:space="preserve">and target residents living in the eligible neighborhoods.  </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 also works hard to improve employment opportunities available to our residents through the Section 108 Loan and our Economic Development Division. The Economic Development Division works to bring companies into the City and administers the Business Revolving Loan Fund to fund companies that will add jobs in our community. </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develop institutional structure. 91.220(k); 91.320(j)</w:t>
      </w:r>
    </w:p>
    <w:p w:rsidR="00FD0F11" w:rsidRPr="002634F6" w:rsidRDefault="00FD0F11" w:rsidP="00FD0F11">
      <w:pPr>
        <w:keepNext/>
        <w:widowControl w:val="0"/>
        <w:spacing w:after="0" w:line="240" w:lineRule="auto"/>
        <w:rPr>
          <w:rFonts w:ascii="Segoe UI" w:hAnsi="Segoe UI" w:cs="Segoe UI"/>
          <w:sz w:val="24"/>
          <w:szCs w:val="24"/>
        </w:rPr>
      </w:pPr>
      <w:r w:rsidRPr="002634F6">
        <w:rPr>
          <w:rFonts w:ascii="Segoe UI" w:hAnsi="Segoe UI" w:cs="Segoe UI"/>
          <w:sz w:val="24"/>
          <w:szCs w:val="24"/>
        </w:rPr>
        <w:t>The City of Orem continued to work to strengthen the administration of its CDBG program</w:t>
      </w:r>
      <w:r w:rsidRPr="002634F6">
        <w:rPr>
          <w:rFonts w:ascii="Segoe UI" w:hAnsi="Segoe UI" w:cs="Segoe UI"/>
          <w:sz w:val="24"/>
          <w:szCs w:val="24"/>
        </w:rPr>
        <w:t xml:space="preserve"> through education, training, and </w:t>
      </w:r>
      <w:r w:rsidR="00070DD8" w:rsidRPr="002634F6">
        <w:rPr>
          <w:rFonts w:ascii="Segoe UI" w:hAnsi="Segoe UI" w:cs="Segoe UI"/>
          <w:sz w:val="24"/>
          <w:szCs w:val="24"/>
        </w:rPr>
        <w:t>partner shipping</w:t>
      </w:r>
      <w:r w:rsidRPr="002634F6">
        <w:rPr>
          <w:rFonts w:ascii="Segoe UI" w:hAnsi="Segoe UI" w:cs="Segoe UI"/>
          <w:sz w:val="24"/>
          <w:szCs w:val="24"/>
        </w:rPr>
        <w:t xml:space="preserve"> with other area entitlements.  Staff </w:t>
      </w:r>
      <w:r w:rsidRPr="002634F6">
        <w:rPr>
          <w:rFonts w:ascii="Segoe UI" w:hAnsi="Segoe UI" w:cs="Segoe UI"/>
          <w:sz w:val="24"/>
          <w:szCs w:val="24"/>
        </w:rPr>
        <w:t>attended several in person and virtual trainings and conferences during the year</w:t>
      </w:r>
      <w:r w:rsidRPr="002634F6">
        <w:rPr>
          <w:rFonts w:ascii="Segoe UI" w:hAnsi="Segoe UI" w:cs="Segoe UI"/>
          <w:sz w:val="24"/>
          <w:szCs w:val="24"/>
        </w:rPr>
        <w:t xml:space="preserve"> and was able to </w:t>
      </w:r>
      <w:r w:rsidRPr="002634F6">
        <w:rPr>
          <w:rFonts w:ascii="Segoe UI" w:hAnsi="Segoe UI" w:cs="Segoe UI"/>
          <w:sz w:val="24"/>
          <w:szCs w:val="24"/>
        </w:rPr>
        <w:t>impl</w:t>
      </w:r>
      <w:r w:rsidRPr="002634F6">
        <w:rPr>
          <w:rFonts w:ascii="Segoe UI" w:hAnsi="Segoe UI" w:cs="Segoe UI"/>
          <w:sz w:val="24"/>
          <w:szCs w:val="24"/>
        </w:rPr>
        <w:t xml:space="preserve">ement and develop processes and procedures to </w:t>
      </w:r>
      <w:r w:rsidRPr="002634F6">
        <w:rPr>
          <w:rFonts w:ascii="Segoe UI" w:hAnsi="Segoe UI" w:cs="Segoe UI"/>
          <w:sz w:val="24"/>
          <w:szCs w:val="24"/>
        </w:rPr>
        <w:t xml:space="preserve">help improve the effectiveness and efficiency of the program. </w:t>
      </w:r>
      <w:r w:rsidR="00581363" w:rsidRPr="002634F6">
        <w:rPr>
          <w:rFonts w:ascii="Segoe UI" w:hAnsi="Segoe UI" w:cs="Segoe UI"/>
          <w:sz w:val="24"/>
          <w:szCs w:val="24"/>
        </w:rPr>
        <w:t xml:space="preserve">Staff has also been working to update the City’s CDBG policies and procedures. </w:t>
      </w:r>
      <w:r w:rsidRPr="002634F6">
        <w:rPr>
          <w:rFonts w:ascii="Segoe UI" w:hAnsi="Segoe UI" w:cs="Segoe UI"/>
          <w:sz w:val="24"/>
          <w:szCs w:val="24"/>
        </w:rPr>
        <w:t xml:space="preserve"> The City worked with the other entitlements on a collaborative application, site visit, and funding process for regional applicants and jointly funded two beneficial capital projects for two public service organizations.  The City of Orem also worked closely with the other entitlements to create th</w:t>
      </w:r>
      <w:r w:rsidRPr="002634F6">
        <w:rPr>
          <w:rFonts w:ascii="Segoe UI" w:hAnsi="Segoe UI" w:cs="Segoe UI"/>
          <w:sz w:val="24"/>
          <w:szCs w:val="24"/>
        </w:rPr>
        <w:t>e 2020-2024 Consolidated Plan and to collaboratively fund COVID-related projects</w:t>
      </w:r>
      <w:r w:rsidRPr="002634F6">
        <w:rPr>
          <w:rFonts w:ascii="Segoe UI" w:hAnsi="Segoe UI" w:cs="Segoe UI"/>
          <w:sz w:val="24"/>
          <w:szCs w:val="24"/>
        </w:rPr>
        <w:t xml:space="preserve">. </w:t>
      </w:r>
    </w:p>
    <w:p w:rsidR="00FD0F11" w:rsidRPr="002634F6" w:rsidRDefault="00FD0F11" w:rsidP="00FD0F11">
      <w:pPr>
        <w:keepNext/>
        <w:widowControl w:val="0"/>
        <w:spacing w:after="0" w:line="240" w:lineRule="auto"/>
        <w:rPr>
          <w:rFonts w:ascii="Segoe UI" w:hAnsi="Segoe UI" w:cs="Segoe UI"/>
          <w:sz w:val="24"/>
          <w:szCs w:val="24"/>
        </w:rPr>
      </w:pPr>
    </w:p>
    <w:p w:rsidR="00FD0F11" w:rsidRPr="002634F6" w:rsidRDefault="00FD0F11" w:rsidP="00FD0F11">
      <w:pPr>
        <w:keepNext/>
        <w:widowControl w:val="0"/>
        <w:spacing w:after="0" w:line="240" w:lineRule="auto"/>
        <w:rPr>
          <w:rFonts w:ascii="Segoe UI" w:hAnsi="Segoe UI" w:cs="Segoe UI"/>
          <w:sz w:val="24"/>
          <w:szCs w:val="24"/>
        </w:rPr>
      </w:pPr>
      <w:r w:rsidRPr="002634F6">
        <w:rPr>
          <w:rFonts w:ascii="Segoe UI" w:hAnsi="Segoe UI" w:cs="Segoe UI"/>
          <w:sz w:val="24"/>
          <w:szCs w:val="24"/>
        </w:rPr>
        <w:t xml:space="preserve">The City also reestablished its Critical Home Repair and Home </w:t>
      </w:r>
      <w:r w:rsidR="00070DD8" w:rsidRPr="002634F6">
        <w:rPr>
          <w:rFonts w:ascii="Segoe UI" w:hAnsi="Segoe UI" w:cs="Segoe UI"/>
          <w:sz w:val="24"/>
          <w:szCs w:val="24"/>
        </w:rPr>
        <w:t>Rehabilitation</w:t>
      </w:r>
      <w:r w:rsidRPr="002634F6">
        <w:rPr>
          <w:rFonts w:ascii="Segoe UI" w:hAnsi="Segoe UI" w:cs="Segoe UI"/>
          <w:sz w:val="24"/>
          <w:szCs w:val="24"/>
        </w:rPr>
        <w:t xml:space="preserve"> Program.  Policies and </w:t>
      </w:r>
      <w:r w:rsidR="00070DD8" w:rsidRPr="002634F6">
        <w:rPr>
          <w:rFonts w:ascii="Segoe UI" w:hAnsi="Segoe UI" w:cs="Segoe UI"/>
          <w:sz w:val="24"/>
          <w:szCs w:val="24"/>
        </w:rPr>
        <w:t>procedures</w:t>
      </w:r>
      <w:r w:rsidRPr="002634F6">
        <w:rPr>
          <w:rFonts w:ascii="Segoe UI" w:hAnsi="Segoe UI" w:cs="Segoe UI"/>
          <w:sz w:val="24"/>
          <w:szCs w:val="24"/>
        </w:rPr>
        <w:t xml:space="preserve"> were updated, a loan committee was established, and a consultant was secured to manage the program.  </w:t>
      </w:r>
      <w:r w:rsidRPr="002634F6">
        <w:rPr>
          <w:rFonts w:ascii="Segoe UI" w:hAnsi="Segoe UI" w:cs="Segoe UI"/>
          <w:sz w:val="24"/>
          <w:szCs w:val="24"/>
        </w:rPr>
        <w:t xml:space="preserve">       </w:t>
      </w:r>
    </w:p>
    <w:p w:rsidR="00FD0F11"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The Deputy City Manager and the Community Services Manager</w:t>
      </w:r>
      <w:r w:rsidR="00FD0F11" w:rsidRPr="002634F6">
        <w:rPr>
          <w:rFonts w:ascii="Segoe UI" w:hAnsi="Segoe UI" w:cs="Segoe UI"/>
          <w:sz w:val="24"/>
          <w:szCs w:val="24"/>
        </w:rPr>
        <w:t xml:space="preserve"> continues to</w:t>
      </w:r>
      <w:r w:rsidRPr="002634F6">
        <w:rPr>
          <w:rFonts w:ascii="Segoe UI" w:hAnsi="Segoe UI" w:cs="Segoe UI"/>
          <w:sz w:val="24"/>
          <w:szCs w:val="24"/>
        </w:rPr>
        <w:t xml:space="preserve"> meet every other week to discuss needs and opportunities.</w:t>
      </w:r>
    </w:p>
    <w:p w:rsidR="00581363" w:rsidRPr="002634F6" w:rsidRDefault="00581363"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Staff also updated the City’s Code Enforcement Plan and established slum and blight areas with help from Utah Valley University Students.  </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Actions taken to enhance coordination between public and private housing and social service agencies. 91.220(k); 91.320(j)</w:t>
      </w:r>
    </w:p>
    <w:p w:rsidR="004E4A80" w:rsidRPr="002634F6" w:rsidRDefault="00581363"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The City’s </w:t>
      </w:r>
      <w:r w:rsidR="004E4A80" w:rsidRPr="002634F6">
        <w:rPr>
          <w:rFonts w:ascii="Segoe UI" w:hAnsi="Segoe UI" w:cs="Segoe UI"/>
          <w:sz w:val="24"/>
          <w:szCs w:val="24"/>
        </w:rPr>
        <w:t xml:space="preserve">Community Services Manager has been working with non-profits throughout Utah County for the last 20+ years. Her relationship with these organizations has helped the City better coordinate with these agencies and share resources and ideas. </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Active membership in the Continuum of Care</w:t>
      </w:r>
      <w:r w:rsidR="00581363" w:rsidRPr="002634F6">
        <w:rPr>
          <w:rFonts w:ascii="Segoe UI" w:hAnsi="Segoe UI" w:cs="Segoe UI"/>
          <w:sz w:val="24"/>
          <w:szCs w:val="24"/>
        </w:rPr>
        <w:t>, Utah Valley Interfaith Association, and Utah Housing Coalition a</w:t>
      </w:r>
      <w:r w:rsidRPr="002634F6">
        <w:rPr>
          <w:rFonts w:ascii="Segoe UI" w:hAnsi="Segoe UI" w:cs="Segoe UI"/>
          <w:sz w:val="24"/>
          <w:szCs w:val="24"/>
        </w:rPr>
        <w:t xml:space="preserve">nd participation in other local committees and groups also has helped the City with better coordination with organizations, service providers, churches, and faith-based groups. </w:t>
      </w:r>
    </w:p>
    <w:p w:rsidR="004E4A80" w:rsidRPr="002634F6" w:rsidRDefault="004E4A80" w:rsidP="004E4A80">
      <w:pPr>
        <w:keepNext/>
        <w:widowControl w:val="0"/>
        <w:spacing w:after="0" w:line="240" w:lineRule="auto"/>
        <w:rPr>
          <w:rFonts w:ascii="Segoe UI" w:hAnsi="Segoe UI" w:cs="Segoe UI"/>
          <w:sz w:val="24"/>
          <w:szCs w:val="24"/>
        </w:rPr>
      </w:pPr>
      <w:r w:rsidRPr="002634F6">
        <w:rPr>
          <w:rFonts w:ascii="Segoe UI" w:hAnsi="Segoe UI" w:cs="Segoe UI"/>
          <w:sz w:val="24"/>
          <w:szCs w:val="24"/>
        </w:rPr>
        <w:t xml:space="preserve">The City also worked to coordinate more effectively with other entitlements in our community.  Because of improved coordination, the City and others were able to streamline application, approval, and funding processes.  The entities also agreed to jointly fund two public service capital projects.  </w:t>
      </w:r>
    </w:p>
    <w:p w:rsidR="004E4A80" w:rsidRPr="002634F6" w:rsidRDefault="004E4A80" w:rsidP="004E4A80">
      <w:pPr>
        <w:widowControl w:val="0"/>
        <w:spacing w:beforeAutospacing="1" w:afterAutospacing="1"/>
        <w:rPr>
          <w:rFonts w:ascii="Segoe UI" w:hAnsi="Segoe UI" w:cs="Segoe UI"/>
          <w:sz w:val="24"/>
          <w:szCs w:val="24"/>
        </w:rPr>
      </w:pPr>
      <w:r w:rsidRPr="002634F6">
        <w:rPr>
          <w:rFonts w:ascii="Segoe UI" w:hAnsi="Segoe UI" w:cs="Segoe UI"/>
          <w:sz w:val="24"/>
          <w:szCs w:val="24"/>
        </w:rPr>
        <w:t>Establishing strong relationships with these organizations has allowed for us to open up an additional dialogue about the needs of our community and explore additional ways for us to collaborate and partner on meeting the needs of low and moderate-income individuals and families in our community.</w:t>
      </w:r>
    </w:p>
    <w:p w:rsidR="004E4A80" w:rsidRPr="002634F6" w:rsidRDefault="004E4A80">
      <w:pPr>
        <w:widowControl w:val="0"/>
        <w:rPr>
          <w:rFonts w:ascii="Segoe UI" w:hAnsi="Segoe UI" w:cs="Segoe UI"/>
          <w:b/>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Identify actions taken to overcome the effects of any impediments identified in the jurisdictions analysis of impediments to fair housing choice.  91.520(a)</w:t>
      </w:r>
    </w:p>
    <w:p w:rsidR="00581363" w:rsidRPr="002634F6" w:rsidRDefault="00581363" w:rsidP="00581363">
      <w:pPr>
        <w:widowControl w:val="0"/>
        <w:spacing w:beforeAutospacing="1" w:afterAutospacing="1"/>
        <w:rPr>
          <w:rFonts w:ascii="Segoe UI" w:hAnsi="Segoe UI" w:cs="Segoe UI"/>
          <w:sz w:val="24"/>
          <w:szCs w:val="24"/>
        </w:rPr>
      </w:pPr>
      <w:r w:rsidRPr="002634F6">
        <w:rPr>
          <w:rFonts w:ascii="Segoe UI" w:hAnsi="Segoe UI" w:cs="Segoe UI"/>
          <w:sz w:val="24"/>
          <w:szCs w:val="24"/>
        </w:rPr>
        <w:t>In preparation for the 2020-2024 Consolidated Plan, the area entitlements worked with a consultant to identify impediments to fair housing choice.  The consultant concluded that f</w:t>
      </w:r>
      <w:r w:rsidRPr="002634F6">
        <w:rPr>
          <w:rFonts w:ascii="Segoe UI" w:hAnsi="Segoe UI" w:cs="Segoe UI"/>
          <w:sz w:val="24"/>
          <w:szCs w:val="24"/>
        </w:rPr>
        <w:t xml:space="preserve">ollowing barriers </w:t>
      </w:r>
      <w:r w:rsidRPr="002634F6">
        <w:rPr>
          <w:rFonts w:ascii="Segoe UI" w:hAnsi="Segoe UI" w:cs="Segoe UI"/>
          <w:sz w:val="24"/>
          <w:szCs w:val="24"/>
        </w:rPr>
        <w:t xml:space="preserve">to fair housing choice in our community.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 xml:space="preserve">Supply of rental units for large families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 xml:space="preserve">Limited land for development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 xml:space="preserve">Construction costs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 xml:space="preserve">Zoning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Hispanic and other minority mor</w:t>
      </w:r>
      <w:r w:rsidRPr="002634F6">
        <w:rPr>
          <w:rFonts w:ascii="Segoe UI" w:hAnsi="Segoe UI" w:cs="Segoe UI"/>
        </w:rPr>
        <w:t xml:space="preserve">tgage application denial rates </w:t>
      </w:r>
    </w:p>
    <w:p w:rsidR="00581363" w:rsidRPr="002634F6" w:rsidRDefault="00581363" w:rsidP="00581363">
      <w:pPr>
        <w:pStyle w:val="Default"/>
        <w:numPr>
          <w:ilvl w:val="0"/>
          <w:numId w:val="22"/>
        </w:numPr>
        <w:spacing w:after="154"/>
        <w:rPr>
          <w:rFonts w:ascii="Segoe UI" w:hAnsi="Segoe UI" w:cs="Segoe UI"/>
        </w:rPr>
      </w:pPr>
      <w:r w:rsidRPr="002634F6">
        <w:rPr>
          <w:rFonts w:ascii="Segoe UI" w:hAnsi="Segoe UI" w:cs="Segoe UI"/>
        </w:rPr>
        <w:t xml:space="preserve">Continued high rents and sales prices </w:t>
      </w:r>
    </w:p>
    <w:p w:rsidR="00501F42" w:rsidRPr="002634F6" w:rsidRDefault="00581363" w:rsidP="00501F42">
      <w:pPr>
        <w:widowControl w:val="0"/>
        <w:spacing w:beforeAutospacing="1" w:afterAutospacing="1"/>
        <w:rPr>
          <w:rFonts w:ascii="Segoe UI" w:hAnsi="Segoe UI" w:cs="Segoe UI"/>
          <w:sz w:val="24"/>
          <w:szCs w:val="24"/>
        </w:rPr>
      </w:pPr>
      <w:r w:rsidRPr="002634F6">
        <w:rPr>
          <w:rFonts w:ascii="Segoe UI" w:hAnsi="Segoe UI" w:cs="Segoe UI"/>
          <w:sz w:val="24"/>
          <w:szCs w:val="24"/>
        </w:rPr>
        <w:t>To directly address these impediments the City updated its Affordable Housing Study and are focusing planning efforts on th</w:t>
      </w:r>
      <w:r w:rsidR="00693F45" w:rsidRPr="002634F6">
        <w:rPr>
          <w:rFonts w:ascii="Segoe UI" w:hAnsi="Segoe UI" w:cs="Segoe UI"/>
          <w:sz w:val="24"/>
          <w:szCs w:val="24"/>
        </w:rPr>
        <w:t>e</w:t>
      </w:r>
      <w:r w:rsidRPr="002634F6">
        <w:rPr>
          <w:rFonts w:ascii="Segoe UI" w:hAnsi="Segoe UI" w:cs="Segoe UI"/>
          <w:sz w:val="24"/>
          <w:szCs w:val="24"/>
        </w:rPr>
        <w:t xml:space="preserve"> following:   </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Explore Public/Private Partnerships for Affordable Housing</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Fast Track Affordable Housing Projects</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Study Lot Size and Housing Size Minimums</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Educate Residents on Housing Affordability Issues</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Explore a Community Land Trust</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 xml:space="preserve">Rediscover the Missing Middle </w:t>
      </w:r>
    </w:p>
    <w:p w:rsidR="00501F42" w:rsidRPr="002634F6" w:rsidRDefault="00501F42" w:rsidP="00501F42">
      <w:pPr>
        <w:pStyle w:val="ListParagraph"/>
        <w:numPr>
          <w:ilvl w:val="0"/>
          <w:numId w:val="18"/>
        </w:numPr>
        <w:spacing w:beforeAutospacing="1" w:afterAutospacing="1"/>
        <w:rPr>
          <w:rFonts w:ascii="Segoe UI" w:hAnsi="Segoe UI" w:cs="Segoe UI"/>
          <w:sz w:val="24"/>
          <w:szCs w:val="24"/>
        </w:rPr>
      </w:pPr>
      <w:r w:rsidRPr="002634F6">
        <w:rPr>
          <w:rFonts w:ascii="Segoe UI" w:hAnsi="Segoe UI" w:cs="Segoe UI"/>
          <w:sz w:val="24"/>
          <w:szCs w:val="24"/>
        </w:rPr>
        <w:t>Re-Invest in Orem’s Older Neighborhoods</w:t>
      </w:r>
    </w:p>
    <w:p w:rsidR="00501F42" w:rsidRPr="002634F6" w:rsidRDefault="00501F42" w:rsidP="00501F42">
      <w:pPr>
        <w:widowControl w:val="0"/>
        <w:spacing w:beforeAutospacing="1" w:afterAutospacing="1"/>
        <w:rPr>
          <w:rFonts w:ascii="Segoe UI" w:hAnsi="Segoe UI" w:cs="Segoe UI"/>
          <w:sz w:val="24"/>
          <w:szCs w:val="24"/>
        </w:rPr>
      </w:pPr>
      <w:r w:rsidRPr="002634F6">
        <w:rPr>
          <w:rFonts w:ascii="Segoe UI" w:hAnsi="Segoe UI" w:cs="Segoe UI"/>
          <w:sz w:val="24"/>
          <w:szCs w:val="24"/>
        </w:rPr>
        <w:t>While the City does have some opportunities for density bonuses and an allowance of accessory apartments, they have not allowed historically for any type of tax increment financing for affordable housing. The City are looking innovative ways to incentivize and encourage developers to consider affordable housing</w:t>
      </w:r>
      <w:r w:rsidR="00693F45" w:rsidRPr="002634F6">
        <w:rPr>
          <w:rFonts w:ascii="Segoe UI" w:hAnsi="Segoe UI" w:cs="Segoe UI"/>
          <w:sz w:val="24"/>
          <w:szCs w:val="24"/>
        </w:rPr>
        <w:t xml:space="preserve"> and looking at the possibility of allowing for Accessible Dwelling Units</w:t>
      </w:r>
      <w:r w:rsidRPr="002634F6">
        <w:rPr>
          <w:rFonts w:ascii="Segoe UI" w:hAnsi="Segoe UI" w:cs="Segoe UI"/>
          <w:sz w:val="24"/>
          <w:szCs w:val="24"/>
        </w:rPr>
        <w:t>.</w:t>
      </w:r>
      <w:r w:rsidR="00693F45" w:rsidRPr="002634F6">
        <w:rPr>
          <w:rFonts w:ascii="Segoe UI" w:hAnsi="Segoe UI" w:cs="Segoe UI"/>
          <w:sz w:val="24"/>
          <w:szCs w:val="24"/>
        </w:rPr>
        <w:t xml:space="preserve">  The City also continues to re-invest in Orem’s older neighborhoods through </w:t>
      </w:r>
      <w:r w:rsidR="002634F6">
        <w:rPr>
          <w:rFonts w:ascii="Segoe UI" w:hAnsi="Segoe UI" w:cs="Segoe UI"/>
          <w:sz w:val="24"/>
          <w:szCs w:val="24"/>
        </w:rPr>
        <w:t>park improvement,</w:t>
      </w:r>
      <w:r w:rsidR="00693F45" w:rsidRPr="002634F6">
        <w:rPr>
          <w:rFonts w:ascii="Segoe UI" w:hAnsi="Segoe UI" w:cs="Segoe UI"/>
          <w:sz w:val="24"/>
          <w:szCs w:val="24"/>
        </w:rPr>
        <w:t xml:space="preserve"> code enforcement, schools partnerships, and other neighborhood revitalization and community organizing activities.  </w:t>
      </w:r>
    </w:p>
    <w:p w:rsidR="00501F42" w:rsidRPr="002634F6" w:rsidRDefault="00501F42" w:rsidP="00501F42">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Another impediment identified is nimbyism. The City has not done enough to help tell the story of affordable housing and multi-family units in our community. With our increased participation in the Continuum of Care and other housing advocacy groups, </w:t>
      </w:r>
      <w:r w:rsidR="00693F45" w:rsidRPr="002634F6">
        <w:rPr>
          <w:rFonts w:ascii="Segoe UI" w:hAnsi="Segoe UI" w:cs="Segoe UI"/>
          <w:sz w:val="24"/>
          <w:szCs w:val="24"/>
        </w:rPr>
        <w:t>the City</w:t>
      </w:r>
      <w:r w:rsidRPr="002634F6">
        <w:rPr>
          <w:rFonts w:ascii="Segoe UI" w:hAnsi="Segoe UI" w:cs="Segoe UI"/>
          <w:sz w:val="24"/>
          <w:szCs w:val="24"/>
        </w:rPr>
        <w:t xml:space="preserve"> hope</w:t>
      </w:r>
      <w:r w:rsidR="00693F45" w:rsidRPr="002634F6">
        <w:rPr>
          <w:rFonts w:ascii="Segoe UI" w:hAnsi="Segoe UI" w:cs="Segoe UI"/>
          <w:sz w:val="24"/>
          <w:szCs w:val="24"/>
        </w:rPr>
        <w:t>s</w:t>
      </w:r>
      <w:r w:rsidRPr="002634F6">
        <w:rPr>
          <w:rFonts w:ascii="Segoe UI" w:hAnsi="Segoe UI" w:cs="Segoe UI"/>
          <w:sz w:val="24"/>
          <w:szCs w:val="24"/>
        </w:rPr>
        <w:t xml:space="preserve"> to change NIMBY to YIMBY (yes in my backyard). This past year, the City was able to partner with the Continuum of Care</w:t>
      </w:r>
      <w:r w:rsidR="00693F45" w:rsidRPr="002634F6">
        <w:rPr>
          <w:rFonts w:ascii="Segoe UI" w:hAnsi="Segoe UI" w:cs="Segoe UI"/>
          <w:sz w:val="24"/>
          <w:szCs w:val="24"/>
        </w:rPr>
        <w:t xml:space="preserve"> to</w:t>
      </w:r>
      <w:r w:rsidRPr="002634F6">
        <w:rPr>
          <w:rFonts w:ascii="Segoe UI" w:hAnsi="Segoe UI" w:cs="Segoe UI"/>
          <w:sz w:val="24"/>
          <w:szCs w:val="24"/>
        </w:rPr>
        <w:t xml:space="preserve"> </w:t>
      </w:r>
      <w:r w:rsidR="00693F45" w:rsidRPr="002634F6">
        <w:rPr>
          <w:rFonts w:ascii="Segoe UI" w:hAnsi="Segoe UI" w:cs="Segoe UI"/>
          <w:sz w:val="24"/>
          <w:szCs w:val="24"/>
        </w:rPr>
        <w:t xml:space="preserve">seek the opinions and ideas of residents and stakeholders in regards to housing </w:t>
      </w:r>
      <w:r w:rsidRPr="002634F6">
        <w:rPr>
          <w:rFonts w:ascii="Segoe UI" w:hAnsi="Segoe UI" w:cs="Segoe UI"/>
          <w:sz w:val="24"/>
          <w:szCs w:val="24"/>
        </w:rPr>
        <w:t xml:space="preserve">during an Affordable Housing </w:t>
      </w:r>
      <w:r w:rsidR="00693F45" w:rsidRPr="002634F6">
        <w:rPr>
          <w:rFonts w:ascii="Segoe UI" w:hAnsi="Segoe UI" w:cs="Segoe UI"/>
          <w:sz w:val="24"/>
          <w:szCs w:val="24"/>
        </w:rPr>
        <w:t>Charrette</w:t>
      </w:r>
      <w:r w:rsidRPr="002634F6">
        <w:rPr>
          <w:rFonts w:ascii="Segoe UI" w:hAnsi="Segoe UI" w:cs="Segoe UI"/>
          <w:sz w:val="24"/>
          <w:szCs w:val="24"/>
        </w:rPr>
        <w:t>.</w:t>
      </w:r>
      <w:r w:rsidR="00693F45" w:rsidRPr="002634F6">
        <w:rPr>
          <w:rFonts w:ascii="Segoe UI" w:hAnsi="Segoe UI" w:cs="Segoe UI"/>
          <w:sz w:val="24"/>
          <w:szCs w:val="24"/>
        </w:rPr>
        <w:t xml:space="preserve">  Affordable housing is also important piece in neighborhood plan development and residents are educated about and discuss affordable housing as part of these planning meetings. </w:t>
      </w:r>
      <w:r w:rsidRPr="002634F6">
        <w:rPr>
          <w:rFonts w:ascii="Segoe UI" w:hAnsi="Segoe UI" w:cs="Segoe UI"/>
          <w:sz w:val="24"/>
          <w:szCs w:val="24"/>
        </w:rPr>
        <w:t xml:space="preserve">By increasing homeownership in and improving eligible and other neighborhoods, the City hopes to change public perception, as well.  </w:t>
      </w:r>
    </w:p>
    <w:p w:rsidR="0012095E" w:rsidRPr="002634F6" w:rsidRDefault="00B363B1">
      <w:pPr>
        <w:pStyle w:val="Heading2"/>
        <w:pageBreakBefore/>
        <w:widowControl w:val="0"/>
        <w:rPr>
          <w:rFonts w:ascii="Segoe UI" w:hAnsi="Segoe UI" w:cs="Segoe UI"/>
          <w:i w:val="0"/>
          <w:sz w:val="24"/>
          <w:szCs w:val="24"/>
        </w:rPr>
      </w:pPr>
      <w:r w:rsidRPr="002634F6">
        <w:rPr>
          <w:rFonts w:ascii="Segoe UI" w:hAnsi="Segoe UI" w:cs="Segoe UI"/>
          <w:i w:val="0"/>
          <w:sz w:val="24"/>
          <w:szCs w:val="24"/>
        </w:rPr>
        <w:t>CR-40 - Monitoring 91.220 and 91.230</w:t>
      </w: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501F42" w:rsidRPr="002634F6" w:rsidRDefault="00501F42" w:rsidP="00501F42">
      <w:pPr>
        <w:widowControl w:val="0"/>
        <w:spacing w:beforeAutospacing="1" w:afterAutospacing="1"/>
        <w:rPr>
          <w:rFonts w:ascii="Segoe UI" w:hAnsi="Segoe UI" w:cs="Segoe UI"/>
          <w:sz w:val="24"/>
          <w:szCs w:val="24"/>
        </w:rPr>
      </w:pPr>
      <w:r w:rsidRPr="002634F6">
        <w:rPr>
          <w:rFonts w:ascii="Segoe UI" w:hAnsi="Segoe UI" w:cs="Segoe UI"/>
          <w:sz w:val="24"/>
          <w:szCs w:val="24"/>
        </w:rPr>
        <w:t xml:space="preserve">Projects and programs that are funded with CDBG monies are subject to monitoring. All sub recipients receiving CDBG </w:t>
      </w:r>
      <w:r w:rsidR="00070DD8">
        <w:rPr>
          <w:rFonts w:ascii="Segoe UI" w:hAnsi="Segoe UI" w:cs="Segoe UI"/>
          <w:sz w:val="24"/>
          <w:szCs w:val="24"/>
        </w:rPr>
        <w:t>p</w:t>
      </w:r>
      <w:r w:rsidRPr="002634F6">
        <w:rPr>
          <w:rFonts w:ascii="Segoe UI" w:hAnsi="Segoe UI" w:cs="Segoe UI"/>
          <w:sz w:val="24"/>
          <w:szCs w:val="24"/>
        </w:rPr>
        <w:t xml:space="preserve">ublic </w:t>
      </w:r>
      <w:r w:rsidR="00070DD8">
        <w:rPr>
          <w:rFonts w:ascii="Segoe UI" w:hAnsi="Segoe UI" w:cs="Segoe UI"/>
          <w:sz w:val="24"/>
          <w:szCs w:val="24"/>
        </w:rPr>
        <w:t>s</w:t>
      </w:r>
      <w:bookmarkStart w:id="2" w:name="_GoBack"/>
      <w:bookmarkEnd w:id="2"/>
      <w:r w:rsidRPr="002634F6">
        <w:rPr>
          <w:rFonts w:ascii="Segoe UI" w:hAnsi="Segoe UI" w:cs="Segoe UI"/>
          <w:sz w:val="24"/>
          <w:szCs w:val="24"/>
        </w:rPr>
        <w:t xml:space="preserve">ervices funding are monitored on a regular basis.  The City requires quarterly </w:t>
      </w:r>
      <w:r w:rsidR="002634F6">
        <w:rPr>
          <w:rFonts w:ascii="Segoe UI" w:hAnsi="Segoe UI" w:cs="Segoe UI"/>
          <w:sz w:val="24"/>
          <w:szCs w:val="24"/>
        </w:rPr>
        <w:t>and yearly reporting.</w:t>
      </w:r>
      <w:r w:rsidRPr="002634F6">
        <w:rPr>
          <w:rFonts w:ascii="Segoe UI" w:hAnsi="Segoe UI" w:cs="Segoe UI"/>
          <w:sz w:val="24"/>
          <w:szCs w:val="24"/>
        </w:rPr>
        <w:t>  Each</w:t>
      </w:r>
      <w:r w:rsidR="002634F6">
        <w:rPr>
          <w:rFonts w:ascii="Segoe UI" w:hAnsi="Segoe UI" w:cs="Segoe UI"/>
          <w:sz w:val="24"/>
          <w:szCs w:val="24"/>
        </w:rPr>
        <w:t xml:space="preserve"> quarterly</w:t>
      </w:r>
      <w:r w:rsidRPr="002634F6">
        <w:rPr>
          <w:rFonts w:ascii="Segoe UI" w:hAnsi="Segoe UI" w:cs="Segoe UI"/>
          <w:sz w:val="24"/>
          <w:szCs w:val="24"/>
        </w:rPr>
        <w:t xml:space="preserve"> report provides demographics and statistics about the program participants and a narrative on the activities undertaken during the reporting period.  Each sub-recipient also submits an annual report at the end of the contract term summarizing their accomplishments for the year. The information that is provided to the City is input into HUD’s Integrated Disbursement and Information System (IDIS). On either a monthly, quarterly, or one-time basis, dependent upon the Funding Agreement, the sub recipients submit reimbursement requests including proof of payment for all expenses. City staff conducts annual site visits to review the sub recipients’ financial and program and compliance with HUD regulations.  Public service and other organizations and City Departments who receive CDBG funding for capital projects are also monitored for Davis Bacon, Section 3, and other requirements when applicable.  </w:t>
      </w:r>
    </w:p>
    <w:p w:rsidR="0012095E" w:rsidRPr="002634F6" w:rsidRDefault="0012095E">
      <w:pPr>
        <w:widowControl w:val="0"/>
        <w:rPr>
          <w:rFonts w:ascii="Segoe UI" w:hAnsi="Segoe UI" w:cs="Segoe UI"/>
          <w:sz w:val="24"/>
          <w:szCs w:val="24"/>
        </w:rPr>
      </w:pPr>
    </w:p>
    <w:p w:rsidR="0012095E" w:rsidRPr="002634F6" w:rsidRDefault="00B363B1">
      <w:pPr>
        <w:widowControl w:val="0"/>
        <w:rPr>
          <w:rFonts w:ascii="Segoe UI" w:hAnsi="Segoe UI" w:cs="Segoe UI"/>
          <w:b/>
          <w:sz w:val="24"/>
          <w:szCs w:val="24"/>
        </w:rPr>
      </w:pPr>
      <w:r w:rsidRPr="002634F6">
        <w:rPr>
          <w:rFonts w:ascii="Segoe UI" w:hAnsi="Segoe UI" w:cs="Segoe UI"/>
          <w:b/>
          <w:sz w:val="24"/>
          <w:szCs w:val="24"/>
        </w:rPr>
        <w:t>Citizen Participation Plan 91.105(d); 91.115(d)</w:t>
      </w:r>
    </w:p>
    <w:p w:rsidR="0012095E" w:rsidRPr="002634F6" w:rsidRDefault="00B363B1">
      <w:pPr>
        <w:widowControl w:val="0"/>
        <w:rPr>
          <w:rFonts w:ascii="Segoe UI" w:hAnsi="Segoe UI" w:cs="Segoe UI"/>
          <w:sz w:val="24"/>
          <w:szCs w:val="24"/>
        </w:rPr>
      </w:pPr>
      <w:r w:rsidRPr="002634F6">
        <w:rPr>
          <w:rFonts w:ascii="Segoe UI" w:hAnsi="Segoe UI" w:cs="Segoe UI"/>
          <w:b/>
          <w:sz w:val="24"/>
          <w:szCs w:val="24"/>
        </w:rPr>
        <w:t>Describe the efforts to provide citizens with reasonable notice and an opportunity to comment on performance reports</w:t>
      </w:r>
      <w:r w:rsidRPr="002634F6">
        <w:rPr>
          <w:rFonts w:ascii="Segoe UI" w:hAnsi="Segoe UI" w:cs="Segoe UI"/>
          <w:sz w:val="24"/>
          <w:szCs w:val="24"/>
        </w:rPr>
        <w:t>.</w:t>
      </w:r>
    </w:p>
    <w:p w:rsidR="00501F42" w:rsidRPr="002634F6" w:rsidRDefault="00501F42" w:rsidP="00501F42">
      <w:pPr>
        <w:spacing w:beforeAutospacing="1" w:afterAutospacing="1"/>
        <w:rPr>
          <w:rFonts w:ascii="Segoe UI" w:hAnsi="Segoe UI" w:cs="Segoe UI"/>
          <w:sz w:val="24"/>
          <w:szCs w:val="24"/>
        </w:rPr>
      </w:pPr>
      <w:r w:rsidRPr="002634F6">
        <w:rPr>
          <w:rFonts w:ascii="Segoe UI" w:hAnsi="Segoe UI" w:cs="Segoe UI"/>
          <w:sz w:val="24"/>
          <w:szCs w:val="24"/>
        </w:rPr>
        <w:t>To ensure maximum participation in the Consolidated Plan process among all populations and special needs groups and that their issues and concerns are adequately addressed, the City developed a Citizen Participation Plan in conjunction with the Consolidated Plan. The Citizen Participation Plan describes the actions to be taken to encourage citizen participation in the development of the Consolidated Plan, any Substantial Amendments to the Consolidated Plan, the Annual Action Plan, and Consolidated Annual Performance Evaluation Report (CAPER). A full copy of the Citizen Participation Plan is available upon request from the City or from its website: </w:t>
      </w:r>
    </w:p>
    <w:p w:rsidR="00501F42" w:rsidRPr="002634F6" w:rsidRDefault="00501F42" w:rsidP="00501F42">
      <w:pPr>
        <w:spacing w:beforeAutospacing="1" w:afterAutospacing="1"/>
        <w:rPr>
          <w:rFonts w:ascii="Segoe UI" w:hAnsi="Segoe UI" w:cs="Segoe UI"/>
          <w:sz w:val="24"/>
          <w:szCs w:val="24"/>
        </w:rPr>
      </w:pPr>
      <w:r w:rsidRPr="002634F6">
        <w:rPr>
          <w:rFonts w:ascii="Segoe UI" w:hAnsi="Segoe UI" w:cs="Segoe UI"/>
          <w:sz w:val="24"/>
          <w:szCs w:val="24"/>
        </w:rPr>
        <w:t>https://orem.org/community-development-block-grants/</w:t>
      </w:r>
    </w:p>
    <w:p w:rsidR="00501F42" w:rsidRPr="002634F6" w:rsidRDefault="00501F42" w:rsidP="00501F42">
      <w:pPr>
        <w:spacing w:beforeAutospacing="1" w:afterAutospacing="1"/>
        <w:rPr>
          <w:rFonts w:ascii="Segoe UI" w:hAnsi="Segoe UI" w:cs="Segoe UI"/>
          <w:sz w:val="24"/>
          <w:szCs w:val="24"/>
        </w:rPr>
      </w:pPr>
      <w:r w:rsidRPr="002634F6">
        <w:rPr>
          <w:rFonts w:ascii="Segoe UI" w:hAnsi="Segoe UI" w:cs="Segoe UI"/>
          <w:sz w:val="24"/>
          <w:szCs w:val="24"/>
        </w:rPr>
        <w:t>The City's public comment period for the draft 201</w:t>
      </w:r>
      <w:r w:rsidR="002634F6">
        <w:rPr>
          <w:rFonts w:ascii="Segoe UI" w:hAnsi="Segoe UI" w:cs="Segoe UI"/>
          <w:sz w:val="24"/>
          <w:szCs w:val="24"/>
        </w:rPr>
        <w:t>9</w:t>
      </w:r>
      <w:r w:rsidRPr="002634F6">
        <w:rPr>
          <w:rFonts w:ascii="Segoe UI" w:hAnsi="Segoe UI" w:cs="Segoe UI"/>
          <w:sz w:val="24"/>
          <w:szCs w:val="24"/>
        </w:rPr>
        <w:t xml:space="preserve"> CAPER will run from </w:t>
      </w:r>
      <w:r w:rsidR="002634F6">
        <w:rPr>
          <w:rFonts w:ascii="Segoe UI" w:hAnsi="Segoe UI" w:cs="Segoe UI"/>
          <w:sz w:val="24"/>
          <w:szCs w:val="24"/>
        </w:rPr>
        <w:t>December</w:t>
      </w:r>
      <w:r w:rsidRPr="002634F6">
        <w:rPr>
          <w:rFonts w:ascii="Segoe UI" w:hAnsi="Segoe UI" w:cs="Segoe UI"/>
          <w:sz w:val="24"/>
          <w:szCs w:val="24"/>
        </w:rPr>
        <w:t xml:space="preserve"> 16, 20</w:t>
      </w:r>
      <w:r w:rsidR="002634F6">
        <w:rPr>
          <w:rFonts w:ascii="Segoe UI" w:hAnsi="Segoe UI" w:cs="Segoe UI"/>
          <w:sz w:val="24"/>
          <w:szCs w:val="24"/>
        </w:rPr>
        <w:t>20</w:t>
      </w:r>
      <w:r w:rsidRPr="002634F6">
        <w:rPr>
          <w:rFonts w:ascii="Segoe UI" w:hAnsi="Segoe UI" w:cs="Segoe UI"/>
          <w:sz w:val="24"/>
          <w:szCs w:val="24"/>
        </w:rPr>
        <w:t xml:space="preserve">, to </w:t>
      </w:r>
      <w:r w:rsidR="002634F6">
        <w:rPr>
          <w:rFonts w:ascii="Segoe UI" w:hAnsi="Segoe UI" w:cs="Segoe UI"/>
          <w:sz w:val="24"/>
          <w:szCs w:val="24"/>
        </w:rPr>
        <w:t>December 30</w:t>
      </w:r>
      <w:r w:rsidR="00070DD8">
        <w:rPr>
          <w:rFonts w:ascii="Segoe UI" w:hAnsi="Segoe UI" w:cs="Segoe UI"/>
          <w:sz w:val="24"/>
          <w:szCs w:val="24"/>
        </w:rPr>
        <w:t xml:space="preserve">, </w:t>
      </w:r>
      <w:r w:rsidR="00070DD8" w:rsidRPr="002634F6">
        <w:rPr>
          <w:rFonts w:ascii="Segoe UI" w:hAnsi="Segoe UI" w:cs="Segoe UI"/>
          <w:sz w:val="24"/>
          <w:szCs w:val="24"/>
        </w:rPr>
        <w:t>2020</w:t>
      </w:r>
      <w:r w:rsidRPr="002634F6">
        <w:rPr>
          <w:rFonts w:ascii="Segoe UI" w:hAnsi="Segoe UI" w:cs="Segoe UI"/>
          <w:sz w:val="24"/>
          <w:szCs w:val="24"/>
        </w:rPr>
        <w:t>. Notification of the availability of the draft 20</w:t>
      </w:r>
      <w:r w:rsidR="002634F6">
        <w:rPr>
          <w:rFonts w:ascii="Segoe UI" w:hAnsi="Segoe UI" w:cs="Segoe UI"/>
          <w:sz w:val="24"/>
          <w:szCs w:val="24"/>
        </w:rPr>
        <w:t>19</w:t>
      </w:r>
      <w:r w:rsidRPr="002634F6">
        <w:rPr>
          <w:rFonts w:ascii="Segoe UI" w:hAnsi="Segoe UI" w:cs="Segoe UI"/>
          <w:sz w:val="24"/>
          <w:szCs w:val="24"/>
        </w:rPr>
        <w:t xml:space="preserve"> CAPER will be published on the City's web page and in the newspaper, per our citizen participation plan.</w:t>
      </w:r>
    </w:p>
    <w:p w:rsidR="00501F42" w:rsidRPr="002634F6" w:rsidRDefault="00501F42" w:rsidP="00501F42">
      <w:pPr>
        <w:widowControl w:val="0"/>
        <w:rPr>
          <w:rFonts w:ascii="Segoe UI" w:hAnsi="Segoe UI" w:cs="Segoe UI"/>
          <w:sz w:val="24"/>
          <w:szCs w:val="24"/>
        </w:rPr>
      </w:pPr>
      <w:r w:rsidRPr="002634F6">
        <w:rPr>
          <w:rFonts w:ascii="Segoe UI" w:hAnsi="Segoe UI" w:cs="Segoe UI"/>
          <w:sz w:val="24"/>
          <w:szCs w:val="24"/>
        </w:rPr>
        <w:t>The draft 20</w:t>
      </w:r>
      <w:r w:rsidR="002634F6">
        <w:rPr>
          <w:rFonts w:ascii="Segoe UI" w:hAnsi="Segoe UI" w:cs="Segoe UI"/>
          <w:sz w:val="24"/>
          <w:szCs w:val="24"/>
        </w:rPr>
        <w:t>19</w:t>
      </w:r>
      <w:r w:rsidRPr="002634F6">
        <w:rPr>
          <w:rFonts w:ascii="Segoe UI" w:hAnsi="Segoe UI" w:cs="Segoe UI"/>
          <w:sz w:val="24"/>
          <w:szCs w:val="24"/>
        </w:rPr>
        <w:t xml:space="preserve"> CAPER will be made available for review at the City Recorder's Office at City Hall and on the City’s website</w:t>
      </w:r>
    </w:p>
    <w:p w:rsidR="0012095E" w:rsidRPr="002634F6" w:rsidRDefault="00B363B1">
      <w:pPr>
        <w:rPr>
          <w:rFonts w:ascii="Segoe UI" w:hAnsi="Segoe UI" w:cs="Segoe UI"/>
          <w:b/>
          <w:i/>
          <w:sz w:val="24"/>
          <w:szCs w:val="24"/>
        </w:rPr>
      </w:pPr>
      <w:r w:rsidRPr="002634F6">
        <w:rPr>
          <w:rFonts w:ascii="Segoe UI" w:hAnsi="Segoe UI" w:cs="Segoe UI"/>
          <w:b/>
          <w:sz w:val="24"/>
          <w:szCs w:val="24"/>
        </w:rPr>
        <w:t>CR-45 - CDBG 91.520(c)</w:t>
      </w:r>
    </w:p>
    <w:p w:rsidR="0012095E" w:rsidRDefault="00B363B1">
      <w:pPr>
        <w:widowControl w:val="0"/>
        <w:rPr>
          <w:rFonts w:ascii="Segoe UI" w:hAnsi="Segoe UI" w:cs="Segoe UI"/>
          <w:b/>
          <w:sz w:val="24"/>
          <w:szCs w:val="24"/>
        </w:rPr>
      </w:pPr>
      <w:r w:rsidRPr="002634F6">
        <w:rPr>
          <w:rFonts w:ascii="Segoe UI" w:hAnsi="Segoe UI" w:cs="Segoe UI"/>
          <w:b/>
          <w:sz w:val="24"/>
          <w:szCs w:val="24"/>
        </w:rPr>
        <w:t>Specify the nature of, and reasons for, any changes in the jurisdiction’s program objectives and indications of how the jurisdiction would change its programs as a result of its experiences.</w:t>
      </w:r>
    </w:p>
    <w:p w:rsidR="002634F6" w:rsidRPr="002634F6" w:rsidRDefault="002634F6">
      <w:pPr>
        <w:widowControl w:val="0"/>
        <w:rPr>
          <w:rFonts w:ascii="Segoe UI" w:hAnsi="Segoe UI" w:cs="Segoe UI"/>
          <w:sz w:val="24"/>
          <w:szCs w:val="24"/>
        </w:rPr>
      </w:pPr>
      <w:r>
        <w:rPr>
          <w:rFonts w:ascii="Segoe UI" w:hAnsi="Segoe UI" w:cs="Segoe UI"/>
          <w:sz w:val="24"/>
          <w:szCs w:val="24"/>
        </w:rPr>
        <w:t>The</w:t>
      </w:r>
      <w:r w:rsidR="00070DD8">
        <w:rPr>
          <w:rFonts w:ascii="Segoe UI" w:hAnsi="Segoe UI" w:cs="Segoe UI"/>
          <w:sz w:val="24"/>
          <w:szCs w:val="24"/>
        </w:rPr>
        <w:t>re</w:t>
      </w:r>
      <w:r>
        <w:rPr>
          <w:rFonts w:ascii="Segoe UI" w:hAnsi="Segoe UI" w:cs="Segoe UI"/>
          <w:sz w:val="24"/>
          <w:szCs w:val="24"/>
        </w:rPr>
        <w:t xml:space="preserve"> were no</w:t>
      </w:r>
      <w:r w:rsidRPr="002634F6">
        <w:rPr>
          <w:rFonts w:ascii="Segoe UI" w:hAnsi="Segoe UI" w:cs="Segoe UI"/>
          <w:sz w:val="24"/>
          <w:szCs w:val="24"/>
        </w:rPr>
        <w:t xml:space="preserve"> changes in the </w:t>
      </w:r>
      <w:r w:rsidR="00070DD8" w:rsidRPr="002634F6">
        <w:rPr>
          <w:rFonts w:ascii="Segoe UI" w:hAnsi="Segoe UI" w:cs="Segoe UI"/>
          <w:sz w:val="24"/>
          <w:szCs w:val="24"/>
        </w:rPr>
        <w:t>jurisdiction’s</w:t>
      </w:r>
      <w:r w:rsidRPr="002634F6">
        <w:rPr>
          <w:rFonts w:ascii="Segoe UI" w:hAnsi="Segoe UI" w:cs="Segoe UI"/>
          <w:sz w:val="24"/>
          <w:szCs w:val="24"/>
        </w:rPr>
        <w:t xml:space="preserve"> program objectives during this year.  That said, however, the onset of the COVID-19 pandemic is the last quarter of the program year</w:t>
      </w:r>
      <w:r>
        <w:rPr>
          <w:rFonts w:ascii="Segoe UI" w:hAnsi="Segoe UI" w:cs="Segoe UI"/>
          <w:sz w:val="24"/>
          <w:szCs w:val="24"/>
        </w:rPr>
        <w:t xml:space="preserve"> limited or postponed some program objectives, events, and activities.  Additionally, the partnership between the area entitlements changed the way applications were processed and approved helping to streamline the application and approval process in a more effective and efficient manner.   </w:t>
      </w:r>
      <w:r w:rsidRPr="002634F6">
        <w:rPr>
          <w:rFonts w:ascii="Segoe UI" w:hAnsi="Segoe UI" w:cs="Segoe UI"/>
          <w:sz w:val="24"/>
          <w:szCs w:val="24"/>
        </w:rPr>
        <w:t xml:space="preserve"> </w:t>
      </w:r>
    </w:p>
    <w:p w:rsidR="00581363" w:rsidRPr="002634F6" w:rsidRDefault="00581363" w:rsidP="00581363">
      <w:pPr>
        <w:widowControl w:val="0"/>
        <w:rPr>
          <w:rFonts w:ascii="Segoe UI" w:hAnsi="Segoe UI" w:cs="Segoe UI"/>
          <w:b/>
          <w:sz w:val="24"/>
          <w:szCs w:val="24"/>
        </w:rPr>
      </w:pPr>
      <w:r w:rsidRPr="002634F6">
        <w:rPr>
          <w:rFonts w:ascii="Segoe UI" w:hAnsi="Segoe UI" w:cs="Segoe UI"/>
          <w:b/>
          <w:sz w:val="24"/>
          <w:szCs w:val="24"/>
        </w:rPr>
        <w:t>Does this Jurisdiction have any open Brownfields Economic Development Initiative (BEDI) grants?</w:t>
      </w:r>
    </w:p>
    <w:p w:rsidR="00581363" w:rsidRPr="002634F6" w:rsidRDefault="00581363" w:rsidP="00581363">
      <w:pPr>
        <w:widowControl w:val="0"/>
        <w:rPr>
          <w:rFonts w:ascii="Segoe UI" w:hAnsi="Segoe UI" w:cs="Segoe UI"/>
          <w:b/>
          <w:sz w:val="24"/>
          <w:szCs w:val="24"/>
        </w:rPr>
      </w:pPr>
      <w:r w:rsidRPr="002634F6">
        <w:rPr>
          <w:rFonts w:ascii="Segoe UI" w:hAnsi="Segoe UI" w:cs="Segoe UI"/>
          <w:color w:val="222222"/>
          <w:sz w:val="24"/>
          <w:szCs w:val="24"/>
          <w:shd w:val="clear" w:color="auto" w:fill="FFFFFF"/>
        </w:rPr>
        <w:t>A three-year BEDI assessment grant has been awarded and the associated work is in process.</w:t>
      </w:r>
    </w:p>
    <w:p w:rsidR="00581363" w:rsidRPr="002634F6" w:rsidRDefault="00581363" w:rsidP="00581363">
      <w:pPr>
        <w:widowControl w:val="0"/>
        <w:rPr>
          <w:rFonts w:ascii="Segoe UI" w:hAnsi="Segoe UI" w:cs="Segoe UI"/>
          <w:b/>
          <w:sz w:val="24"/>
          <w:szCs w:val="24"/>
        </w:rPr>
      </w:pPr>
      <w:r w:rsidRPr="002634F6">
        <w:rPr>
          <w:rFonts w:ascii="Segoe UI" w:hAnsi="Segoe UI" w:cs="Segoe UI"/>
          <w:b/>
          <w:sz w:val="24"/>
          <w:szCs w:val="24"/>
        </w:rPr>
        <w:t>[BEDI grantees]  Describe accomplishments and program outcomes during the last year.</w:t>
      </w:r>
    </w:p>
    <w:p w:rsidR="00581363" w:rsidRPr="002634F6" w:rsidRDefault="00581363" w:rsidP="00581363">
      <w:pPr>
        <w:widowControl w:val="0"/>
        <w:rPr>
          <w:rFonts w:ascii="Segoe UI" w:hAnsi="Segoe UI" w:cs="Segoe UI"/>
          <w:b/>
          <w:sz w:val="24"/>
          <w:szCs w:val="24"/>
        </w:rPr>
      </w:pPr>
      <w:r w:rsidRPr="002634F6">
        <w:rPr>
          <w:rFonts w:ascii="Segoe UI" w:hAnsi="Segoe UI" w:cs="Segoe UI"/>
          <w:color w:val="222222"/>
          <w:sz w:val="24"/>
          <w:szCs w:val="24"/>
          <w:shd w:val="clear" w:color="auto" w:fill="FFFFFF"/>
        </w:rPr>
        <w:t>The City’s Development Services Department has administered the BEDI assessment grant that was awarded in 2018. A project consultant has been selected to administer the program to Federal EPA standards and requirements. Two stakeholder steering committee meetings have been held that have helped guide the identification of priority evaluation sites. A public workshop has also been held to inform and encourage property owners that may own a potential brownfield site to participate in the Program. City staff and the project consultants are currently working with property owners of potential brownfield sites to directly encourage their participation in the program.  The assessment goals are to identify sites that may have contaminants that may be preventing them from helping achieve the goals of the City’s Geneva Corridor Master Plan as an economically viable corridor and a vibrant commercial and manufacturing hub.</w:t>
      </w:r>
    </w:p>
    <w:p w:rsidR="00BF154D" w:rsidRPr="002634F6" w:rsidRDefault="00BF154D">
      <w:pPr>
        <w:widowControl w:val="0"/>
        <w:rPr>
          <w:rFonts w:ascii="Segoe UI" w:hAnsi="Segoe UI" w:cs="Segoe UI"/>
          <w:b/>
          <w:sz w:val="24"/>
          <w:szCs w:val="24"/>
        </w:rPr>
      </w:pPr>
    </w:p>
    <w:p w:rsidR="00BF154D" w:rsidRPr="002634F6" w:rsidRDefault="00BF154D">
      <w:pPr>
        <w:widowControl w:val="0"/>
        <w:rPr>
          <w:rFonts w:ascii="Segoe UI" w:hAnsi="Segoe UI" w:cs="Segoe UI"/>
          <w:b/>
          <w:sz w:val="24"/>
          <w:szCs w:val="24"/>
        </w:rPr>
      </w:pPr>
    </w:p>
    <w:p w:rsidR="0012095E" w:rsidRPr="002634F6" w:rsidRDefault="0012095E">
      <w:pPr>
        <w:rPr>
          <w:rFonts w:ascii="Segoe UI" w:hAnsi="Segoe UI" w:cs="Segoe UI"/>
          <w:sz w:val="24"/>
          <w:szCs w:val="24"/>
        </w:rPr>
      </w:pPr>
    </w:p>
    <w:p w:rsidR="0012095E" w:rsidRPr="002634F6" w:rsidRDefault="0012095E">
      <w:pPr>
        <w:rPr>
          <w:rFonts w:ascii="Segoe UI" w:hAnsi="Segoe UI" w:cs="Segoe UI"/>
          <w:sz w:val="24"/>
          <w:szCs w:val="24"/>
        </w:rPr>
      </w:pPr>
    </w:p>
    <w:p w:rsidR="007F5C4B" w:rsidRPr="002634F6" w:rsidRDefault="007F5C4B">
      <w:pPr>
        <w:rPr>
          <w:rFonts w:ascii="Segoe UI" w:hAnsi="Segoe UI" w:cs="Segoe UI"/>
          <w:sz w:val="24"/>
          <w:szCs w:val="24"/>
        </w:rPr>
      </w:pPr>
    </w:p>
    <w:sectPr w:rsidR="007F5C4B" w:rsidRPr="002634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C3" w:rsidRDefault="00ED5FC3">
      <w:r>
        <w:separator/>
      </w:r>
    </w:p>
  </w:endnote>
  <w:endnote w:type="continuationSeparator" w:id="0">
    <w:p w:rsidR="00ED5FC3" w:rsidRDefault="00ED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962C94">
      <w:trPr>
        <w:jc w:val="center"/>
      </w:trPr>
      <w:tc>
        <w:tcPr>
          <w:tcW w:w="828" w:type="dxa"/>
        </w:tcPr>
        <w:p w:rsidR="00962C94" w:rsidRDefault="00962C94">
          <w:pPr>
            <w:pStyle w:val="Footer"/>
            <w:spacing w:after="0" w:line="240" w:lineRule="auto"/>
            <w:jc w:val="center"/>
          </w:pPr>
        </w:p>
      </w:tc>
      <w:tc>
        <w:tcPr>
          <w:tcW w:w="7976" w:type="dxa"/>
        </w:tcPr>
        <w:p w:rsidR="00962C94" w:rsidRDefault="00962C94">
          <w:pPr>
            <w:pStyle w:val="Footer"/>
            <w:spacing w:after="0" w:line="240" w:lineRule="auto"/>
            <w:jc w:val="center"/>
          </w:pPr>
          <w:r>
            <w:t>CAPER</w:t>
          </w:r>
        </w:p>
      </w:tc>
      <w:tc>
        <w:tcPr>
          <w:tcW w:w="772" w:type="dxa"/>
        </w:tcPr>
        <w:p w:rsidR="00962C94" w:rsidRDefault="00962C94">
          <w:pPr>
            <w:pStyle w:val="Footer"/>
            <w:spacing w:after="0" w:line="240" w:lineRule="auto"/>
            <w:jc w:val="right"/>
          </w:pPr>
          <w:r>
            <w:fldChar w:fldCharType="begin"/>
          </w:r>
          <w:r>
            <w:instrText>page</w:instrText>
          </w:r>
          <w:r>
            <w:fldChar w:fldCharType="separate"/>
          </w:r>
          <w:r>
            <w:rPr>
              <w:noProof/>
            </w:rPr>
            <w:t>12</w:t>
          </w:r>
          <w:r>
            <w:fldChar w:fldCharType="end"/>
          </w:r>
        </w:p>
      </w:tc>
    </w:tr>
  </w:tbl>
  <w:p w:rsidR="00962C94" w:rsidRDefault="00962C94">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C3" w:rsidRDefault="00ED5FC3">
      <w:r>
        <w:separator/>
      </w:r>
    </w:p>
  </w:footnote>
  <w:footnote w:type="continuationSeparator" w:id="0">
    <w:p w:rsidR="00ED5FC3" w:rsidRDefault="00ED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00848"/>
    <w:multiLevelType w:val="hybridMultilevel"/>
    <w:tmpl w:val="C7358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F663F5"/>
    <w:multiLevelType w:val="hybridMultilevel"/>
    <w:tmpl w:val="0A1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3ED497B"/>
    <w:multiLevelType w:val="hybridMultilevel"/>
    <w:tmpl w:val="9F8C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DDF485F"/>
    <w:multiLevelType w:val="hybridMultilevel"/>
    <w:tmpl w:val="7A8CB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96313"/>
    <w:multiLevelType w:val="hybridMultilevel"/>
    <w:tmpl w:val="5FFEE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E7F09A"/>
    <w:multiLevelType w:val="hybridMultilevel"/>
    <w:tmpl w:val="75A880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0"/>
  </w:num>
  <w:num w:numId="14">
    <w:abstractNumId w:val="15"/>
  </w:num>
  <w:num w:numId="15">
    <w:abstractNumId w:val="14"/>
  </w:num>
  <w:num w:numId="16">
    <w:abstractNumId w:val="17"/>
  </w:num>
  <w:num w:numId="17">
    <w:abstractNumId w:val="16"/>
  </w:num>
  <w:num w:numId="18">
    <w:abstractNumId w:val="18"/>
  </w:num>
  <w:num w:numId="19">
    <w:abstractNumId w:val="19"/>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4F9A"/>
    <w:rsid w:val="00065D4E"/>
    <w:rsid w:val="000661A8"/>
    <w:rsid w:val="00066237"/>
    <w:rsid w:val="000670CF"/>
    <w:rsid w:val="00067FD4"/>
    <w:rsid w:val="00070633"/>
    <w:rsid w:val="00070DD8"/>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A1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095E"/>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249"/>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5A9B"/>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16E6"/>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1E7C"/>
    <w:rsid w:val="00203C89"/>
    <w:rsid w:val="00204041"/>
    <w:rsid w:val="00204CFE"/>
    <w:rsid w:val="00204E13"/>
    <w:rsid w:val="00205644"/>
    <w:rsid w:val="00205CCE"/>
    <w:rsid w:val="002067EC"/>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821"/>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4F6"/>
    <w:rsid w:val="00263CA8"/>
    <w:rsid w:val="002643F3"/>
    <w:rsid w:val="0026448F"/>
    <w:rsid w:val="002660BC"/>
    <w:rsid w:val="00267042"/>
    <w:rsid w:val="00267FE2"/>
    <w:rsid w:val="0027020F"/>
    <w:rsid w:val="002707F7"/>
    <w:rsid w:val="00270818"/>
    <w:rsid w:val="00270B46"/>
    <w:rsid w:val="00270E66"/>
    <w:rsid w:val="002721FA"/>
    <w:rsid w:val="00272758"/>
    <w:rsid w:val="00272E1D"/>
    <w:rsid w:val="00273289"/>
    <w:rsid w:val="00274D5A"/>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7AB"/>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876A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4FA1"/>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74A"/>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4A80"/>
    <w:rsid w:val="004E4E8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1F42"/>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77794"/>
    <w:rsid w:val="00580275"/>
    <w:rsid w:val="005803CD"/>
    <w:rsid w:val="00580B63"/>
    <w:rsid w:val="005813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457"/>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154"/>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55C9C"/>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1A3"/>
    <w:rsid w:val="00693BED"/>
    <w:rsid w:val="00693F45"/>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410"/>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0C08"/>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0D35"/>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3922"/>
    <w:rsid w:val="007D407D"/>
    <w:rsid w:val="007D4512"/>
    <w:rsid w:val="007D670D"/>
    <w:rsid w:val="007D7A92"/>
    <w:rsid w:val="007D7EA9"/>
    <w:rsid w:val="007E06DB"/>
    <w:rsid w:val="007E2855"/>
    <w:rsid w:val="007E3C8A"/>
    <w:rsid w:val="007E3F10"/>
    <w:rsid w:val="007E4610"/>
    <w:rsid w:val="007E5484"/>
    <w:rsid w:val="007E7D06"/>
    <w:rsid w:val="007F0B07"/>
    <w:rsid w:val="007F0D98"/>
    <w:rsid w:val="007F0F2B"/>
    <w:rsid w:val="007F1CE6"/>
    <w:rsid w:val="007F2E0A"/>
    <w:rsid w:val="007F4762"/>
    <w:rsid w:val="007F47D9"/>
    <w:rsid w:val="007F5C4B"/>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0C1C"/>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8C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56FE"/>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4F4"/>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075DB"/>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2C94"/>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103"/>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006"/>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2B39"/>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1E5"/>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7CF"/>
    <w:rsid w:val="00A40B7C"/>
    <w:rsid w:val="00A42A24"/>
    <w:rsid w:val="00A42C4C"/>
    <w:rsid w:val="00A43EB7"/>
    <w:rsid w:val="00A44FDC"/>
    <w:rsid w:val="00A44FEF"/>
    <w:rsid w:val="00A45FEF"/>
    <w:rsid w:val="00A464AC"/>
    <w:rsid w:val="00A466BF"/>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347E"/>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24AE"/>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17DB5"/>
    <w:rsid w:val="00B21369"/>
    <w:rsid w:val="00B22721"/>
    <w:rsid w:val="00B2409C"/>
    <w:rsid w:val="00B24184"/>
    <w:rsid w:val="00B24C9B"/>
    <w:rsid w:val="00B254C6"/>
    <w:rsid w:val="00B25B82"/>
    <w:rsid w:val="00B26F08"/>
    <w:rsid w:val="00B33732"/>
    <w:rsid w:val="00B33834"/>
    <w:rsid w:val="00B33D58"/>
    <w:rsid w:val="00B34235"/>
    <w:rsid w:val="00B357D4"/>
    <w:rsid w:val="00B36132"/>
    <w:rsid w:val="00B363B1"/>
    <w:rsid w:val="00B366A0"/>
    <w:rsid w:val="00B376C0"/>
    <w:rsid w:val="00B403DC"/>
    <w:rsid w:val="00B40620"/>
    <w:rsid w:val="00B40C82"/>
    <w:rsid w:val="00B40CD0"/>
    <w:rsid w:val="00B42F80"/>
    <w:rsid w:val="00B4451A"/>
    <w:rsid w:val="00B44F9B"/>
    <w:rsid w:val="00B458D2"/>
    <w:rsid w:val="00B46D64"/>
    <w:rsid w:val="00B477AA"/>
    <w:rsid w:val="00B47E81"/>
    <w:rsid w:val="00B5040D"/>
    <w:rsid w:val="00B511B1"/>
    <w:rsid w:val="00B511C4"/>
    <w:rsid w:val="00B51A91"/>
    <w:rsid w:val="00B539A8"/>
    <w:rsid w:val="00B53D88"/>
    <w:rsid w:val="00B53EB1"/>
    <w:rsid w:val="00B54059"/>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64F"/>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6D3"/>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54D"/>
    <w:rsid w:val="00BF162C"/>
    <w:rsid w:val="00BF1830"/>
    <w:rsid w:val="00BF1E89"/>
    <w:rsid w:val="00BF25A0"/>
    <w:rsid w:val="00BF2649"/>
    <w:rsid w:val="00BF2D1A"/>
    <w:rsid w:val="00BF633C"/>
    <w:rsid w:val="00BF7942"/>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DCE"/>
    <w:rsid w:val="00C31F6E"/>
    <w:rsid w:val="00C33684"/>
    <w:rsid w:val="00C340E1"/>
    <w:rsid w:val="00C35260"/>
    <w:rsid w:val="00C355D8"/>
    <w:rsid w:val="00C3646C"/>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748C2"/>
    <w:rsid w:val="00C8096B"/>
    <w:rsid w:val="00C82706"/>
    <w:rsid w:val="00C82916"/>
    <w:rsid w:val="00C82A59"/>
    <w:rsid w:val="00C82A62"/>
    <w:rsid w:val="00C83B74"/>
    <w:rsid w:val="00C87016"/>
    <w:rsid w:val="00C87017"/>
    <w:rsid w:val="00C8752A"/>
    <w:rsid w:val="00C87C09"/>
    <w:rsid w:val="00C90EC0"/>
    <w:rsid w:val="00C91C6A"/>
    <w:rsid w:val="00C92F15"/>
    <w:rsid w:val="00C93119"/>
    <w:rsid w:val="00C94007"/>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2D21"/>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18CB"/>
    <w:rsid w:val="00D125AA"/>
    <w:rsid w:val="00D12D24"/>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4514"/>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4497"/>
    <w:rsid w:val="00E752BE"/>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5D"/>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2BE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5FC3"/>
    <w:rsid w:val="00ED6E6A"/>
    <w:rsid w:val="00ED774F"/>
    <w:rsid w:val="00EE007A"/>
    <w:rsid w:val="00EE0AA7"/>
    <w:rsid w:val="00EE1CCC"/>
    <w:rsid w:val="00EE22D4"/>
    <w:rsid w:val="00EE343A"/>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693B"/>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6CF0"/>
    <w:rsid w:val="00F97560"/>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0F11"/>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BFDB0E-2119-4851-BBDE-6F6DF9B2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NormalWeb">
    <w:name w:val="Normal (Web)"/>
    <w:basedOn w:val="Normal"/>
    <w:uiPriority w:val="99"/>
    <w:semiHidden/>
    <w:unhideWhenUsed/>
    <w:rsid w:val="00201E7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E4A80"/>
    <w:pPr>
      <w:ind w:left="720"/>
      <w:contextualSpacing/>
    </w:pPr>
  </w:style>
  <w:style w:type="paragraph" w:customStyle="1" w:styleId="Default">
    <w:name w:val="Default"/>
    <w:rsid w:val="005813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1022049135">
      <w:bodyDiv w:val="1"/>
      <w:marLeft w:val="0"/>
      <w:marRight w:val="0"/>
      <w:marTop w:val="0"/>
      <w:marBottom w:val="0"/>
      <w:divBdr>
        <w:top w:val="none" w:sz="0" w:space="0" w:color="auto"/>
        <w:left w:val="none" w:sz="0" w:space="0" w:color="auto"/>
        <w:bottom w:val="none" w:sz="0" w:space="0" w:color="auto"/>
        <w:right w:val="none" w:sz="0" w:space="0" w:color="auto"/>
      </w:divBdr>
    </w:div>
    <w:div w:id="1107846412">
      <w:bodyDiv w:val="1"/>
      <w:marLeft w:val="0"/>
      <w:marRight w:val="0"/>
      <w:marTop w:val="0"/>
      <w:marBottom w:val="0"/>
      <w:divBdr>
        <w:top w:val="none" w:sz="0" w:space="0" w:color="auto"/>
        <w:left w:val="none" w:sz="0" w:space="0" w:color="auto"/>
        <w:bottom w:val="none" w:sz="0" w:space="0" w:color="auto"/>
        <w:right w:val="none" w:sz="0" w:space="0" w:color="auto"/>
      </w:divBdr>
    </w:div>
    <w:div w:id="17622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596EA7E-8E9F-4284-BA7A-ABE11649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Kena J. Mathews</cp:lastModifiedBy>
  <cp:revision>34</cp:revision>
  <dcterms:created xsi:type="dcterms:W3CDTF">2017-06-10T12:58:00Z</dcterms:created>
  <dcterms:modified xsi:type="dcterms:W3CDTF">2020-12-15T05:01:00Z</dcterms:modified>
</cp:coreProperties>
</file>